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319" w:type="pct"/>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6"/>
        <w:gridCol w:w="8436"/>
      </w:tblGrid>
      <w:tr w:rsidR="00BA0B64" w:rsidRPr="00460998" w14:paraId="7FB4CC56" w14:textId="77777777" w:rsidTr="0005194E">
        <w:tc>
          <w:tcPr>
            <w:tcW w:w="2279" w:type="pct"/>
          </w:tcPr>
          <w:p w14:paraId="130B476B" w14:textId="77777777" w:rsidR="00BA0B64" w:rsidRPr="00460998" w:rsidRDefault="00BA0B64" w:rsidP="0005194E">
            <w:pPr>
              <w:ind w:left="-57" w:right="-57"/>
              <w:jc w:val="center"/>
              <w:rPr>
                <w:sz w:val="24"/>
                <w:szCs w:val="18"/>
              </w:rPr>
            </w:pPr>
            <w:r w:rsidRPr="00460998">
              <w:rPr>
                <w:sz w:val="24"/>
                <w:szCs w:val="18"/>
              </w:rPr>
              <w:t>UBND TỈNH LAI CHÂU</w:t>
            </w:r>
          </w:p>
          <w:p w14:paraId="32BF8806" w14:textId="77777777" w:rsidR="00BA0B64" w:rsidRPr="00460998" w:rsidRDefault="00BA0B64" w:rsidP="0005194E">
            <w:pPr>
              <w:ind w:left="-57" w:right="-57"/>
              <w:jc w:val="center"/>
              <w:rPr>
                <w:b/>
                <w:bCs/>
                <w:sz w:val="24"/>
                <w:szCs w:val="18"/>
              </w:rPr>
            </w:pPr>
            <w:r w:rsidRPr="00460998">
              <w:rPr>
                <w:b/>
                <w:bCs/>
                <w:sz w:val="24"/>
                <w:szCs w:val="18"/>
              </w:rPr>
              <w:t>SỞ NÔNG NGHIỆP VÀ MÔI TRƯỜNG</w:t>
            </w:r>
          </w:p>
          <w:p w14:paraId="78D211D6" w14:textId="77777777" w:rsidR="00BA0B64" w:rsidRPr="00460998" w:rsidRDefault="00BA0B64" w:rsidP="0005194E">
            <w:pPr>
              <w:ind w:left="-57" w:right="-57"/>
              <w:jc w:val="center"/>
            </w:pPr>
            <w:r w:rsidRPr="00460998">
              <w:rPr>
                <w:noProof/>
              </w:rPr>
              <mc:AlternateContent>
                <mc:Choice Requires="wps">
                  <w:drawing>
                    <wp:anchor distT="0" distB="0" distL="114300" distR="114300" simplePos="0" relativeHeight="251661312" behindDoc="0" locked="0" layoutInCell="1" allowOverlap="1" wp14:anchorId="25543E31" wp14:editId="2BE292B4">
                      <wp:simplePos x="0" y="0"/>
                      <wp:positionH relativeFrom="margin">
                        <wp:align>center</wp:align>
                      </wp:positionH>
                      <wp:positionV relativeFrom="paragraph">
                        <wp:posOffset>43815</wp:posOffset>
                      </wp:positionV>
                      <wp:extent cx="972000" cy="0"/>
                      <wp:effectExtent l="0" t="0" r="0" b="0"/>
                      <wp:wrapNone/>
                      <wp:docPr id="1975551976" name="Straight Connector 1"/>
                      <wp:cNvGraphicFramePr/>
                      <a:graphic xmlns:a="http://schemas.openxmlformats.org/drawingml/2006/main">
                        <a:graphicData uri="http://schemas.microsoft.com/office/word/2010/wordprocessingShape">
                          <wps:wsp>
                            <wps:cNvCnPr/>
                            <wps:spPr>
                              <a:xfrm>
                                <a:off x="0" y="0"/>
                                <a:ext cx="97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212965"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45pt" to="76.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" strokecolor="black [3200]" strokeweight=".5pt">
                      <v:stroke joinstyle="miter"/>
                      <w10:wrap anchorx="margin"/>
                    </v:line>
                  </w:pict>
                </mc:Fallback>
              </mc:AlternateContent>
            </w:r>
          </w:p>
        </w:tc>
        <w:tc>
          <w:tcPr>
            <w:tcW w:w="2721" w:type="pct"/>
          </w:tcPr>
          <w:p w14:paraId="2E033FC5" w14:textId="77777777" w:rsidR="00BA0B64" w:rsidRPr="00460998" w:rsidRDefault="00BA0B64" w:rsidP="0005194E">
            <w:pPr>
              <w:ind w:left="-57" w:right="-57"/>
              <w:jc w:val="center"/>
              <w:rPr>
                <w:b/>
                <w:bCs/>
                <w:sz w:val="24"/>
                <w:szCs w:val="18"/>
              </w:rPr>
            </w:pPr>
            <w:r w:rsidRPr="00460998">
              <w:rPr>
                <w:b/>
                <w:bCs/>
                <w:sz w:val="24"/>
                <w:szCs w:val="18"/>
              </w:rPr>
              <w:t>CỘNG HÒA XÃ HỘI CHỦ NGHĨA VIỆT NAM</w:t>
            </w:r>
          </w:p>
          <w:p w14:paraId="4DB23A50" w14:textId="77777777" w:rsidR="00BA0B64" w:rsidRPr="00460998" w:rsidRDefault="00BA0B64" w:rsidP="0005194E">
            <w:pPr>
              <w:ind w:left="-57" w:right="-57"/>
              <w:jc w:val="center"/>
              <w:rPr>
                <w:b/>
                <w:bCs/>
                <w:sz w:val="26"/>
                <w:szCs w:val="20"/>
              </w:rPr>
            </w:pPr>
            <w:r w:rsidRPr="00460998">
              <w:rPr>
                <w:b/>
                <w:bCs/>
                <w:sz w:val="26"/>
                <w:szCs w:val="20"/>
              </w:rPr>
              <w:t>Độc lập - Tự do - Hạnh phúc</w:t>
            </w:r>
          </w:p>
          <w:p w14:paraId="4973EF6C" w14:textId="77777777" w:rsidR="00BA0B64" w:rsidRPr="00460998" w:rsidRDefault="00BA0B64" w:rsidP="0005194E">
            <w:pPr>
              <w:ind w:left="-57" w:right="-57"/>
            </w:pPr>
            <w:r w:rsidRPr="00460998">
              <w:rPr>
                <w:noProof/>
              </w:rPr>
              <mc:AlternateContent>
                <mc:Choice Requires="wps">
                  <w:drawing>
                    <wp:anchor distT="0" distB="0" distL="114300" distR="114300" simplePos="0" relativeHeight="251662336" behindDoc="0" locked="0" layoutInCell="1" allowOverlap="1" wp14:anchorId="2E22C002" wp14:editId="062CE48C">
                      <wp:simplePos x="0" y="0"/>
                      <wp:positionH relativeFrom="margin">
                        <wp:align>center</wp:align>
                      </wp:positionH>
                      <wp:positionV relativeFrom="paragraph">
                        <wp:posOffset>19685</wp:posOffset>
                      </wp:positionV>
                      <wp:extent cx="2016000" cy="0"/>
                      <wp:effectExtent l="0" t="0" r="0" b="0"/>
                      <wp:wrapNone/>
                      <wp:docPr id="702010491" name="Straight Connector 2"/>
                      <wp:cNvGraphicFramePr/>
                      <a:graphic xmlns:a="http://schemas.openxmlformats.org/drawingml/2006/main">
                        <a:graphicData uri="http://schemas.microsoft.com/office/word/2010/wordprocessingShape">
                          <wps:wsp>
                            <wps:cNvCnPr/>
                            <wps:spPr>
                              <a:xfrm>
                                <a:off x="0" y="0"/>
                                <a:ext cx="20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341C06" id="Straight Connector 2" o:spid="_x0000_s1026"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" strokecolor="black [3200]" strokeweight=".5pt">
                      <v:stroke joinstyle="miter"/>
                      <w10:wrap anchorx="margin"/>
                    </v:line>
                  </w:pict>
                </mc:Fallback>
              </mc:AlternateContent>
            </w:r>
          </w:p>
        </w:tc>
      </w:tr>
      <w:tr w:rsidR="00BA0B64" w:rsidRPr="00460998" w14:paraId="0B76F3B9" w14:textId="77777777" w:rsidTr="0005194E">
        <w:tc>
          <w:tcPr>
            <w:tcW w:w="2279" w:type="pct"/>
          </w:tcPr>
          <w:p w14:paraId="3CB981C1" w14:textId="44ABDC8D" w:rsidR="00BA0B64" w:rsidRPr="00460998" w:rsidRDefault="00BA0B64" w:rsidP="00BA0B64">
            <w:pPr>
              <w:spacing w:before="120"/>
            </w:pPr>
          </w:p>
        </w:tc>
        <w:tc>
          <w:tcPr>
            <w:tcW w:w="2721" w:type="pct"/>
          </w:tcPr>
          <w:p w14:paraId="33B39564" w14:textId="77777777" w:rsidR="00BA0B64" w:rsidRPr="00460998" w:rsidRDefault="00BA0B64" w:rsidP="0005194E">
            <w:pPr>
              <w:jc w:val="center"/>
              <w:rPr>
                <w:i/>
                <w:iCs/>
              </w:rPr>
            </w:pPr>
            <w:r w:rsidRPr="00460998">
              <w:rPr>
                <w:i/>
                <w:iCs/>
              </w:rPr>
              <w:t>Lai Châu, ngày      tháng      năm 2025</w:t>
            </w:r>
          </w:p>
        </w:tc>
      </w:tr>
    </w:tbl>
    <w:p w14:paraId="5161309D" w14:textId="279ED2D7" w:rsidR="00304769" w:rsidRDefault="00BA0B64" w:rsidP="00573D69">
      <w:pPr>
        <w:jc w:val="center"/>
        <w:rPr>
          <w:b/>
          <w:bCs/>
        </w:rPr>
      </w:pPr>
      <w:r>
        <w:rPr>
          <w:b/>
          <w:bCs/>
        </w:rPr>
        <w:t xml:space="preserve"> </w:t>
      </w:r>
    </w:p>
    <w:p w14:paraId="6A6D2C43" w14:textId="7639C0A8" w:rsidR="00107A61" w:rsidRPr="00573D69" w:rsidRDefault="00901B5E" w:rsidP="00573D69">
      <w:pPr>
        <w:jc w:val="center"/>
        <w:rPr>
          <w:b/>
          <w:bCs/>
        </w:rPr>
      </w:pPr>
      <w:r>
        <w:rPr>
          <w:b/>
          <w:bCs/>
        </w:rPr>
        <w:t>BẢN</w:t>
      </w:r>
      <w:r w:rsidR="00107A61" w:rsidRPr="00573D69">
        <w:rPr>
          <w:b/>
          <w:bCs/>
        </w:rPr>
        <w:t xml:space="preserve"> TỔNG HỢP</w:t>
      </w:r>
      <w:r w:rsidR="00F5065F">
        <w:rPr>
          <w:b/>
          <w:bCs/>
        </w:rPr>
        <w:t xml:space="preserve"> Ý KIẾN, TIẾP THU, GIẢI TRÌNH Ý KIẾN GÓP Ý</w:t>
      </w:r>
      <w:r w:rsidR="00304769">
        <w:rPr>
          <w:b/>
          <w:bCs/>
        </w:rPr>
        <w:t xml:space="preserve"> CỦA CÁC </w:t>
      </w:r>
      <w:r w:rsidR="0014615D">
        <w:rPr>
          <w:b/>
          <w:bCs/>
        </w:rPr>
        <w:t xml:space="preserve">CƠ QUAN, </w:t>
      </w:r>
      <w:r w:rsidR="00304769">
        <w:rPr>
          <w:b/>
          <w:bCs/>
        </w:rPr>
        <w:t xml:space="preserve">TỔ CHỨC, CÁ NHÂN </w:t>
      </w:r>
      <w:r w:rsidR="00E41CE0">
        <w:rPr>
          <w:b/>
          <w:bCs/>
        </w:rPr>
        <w:br/>
      </w:r>
      <w:r w:rsidR="00304769">
        <w:rPr>
          <w:b/>
          <w:bCs/>
        </w:rPr>
        <w:t xml:space="preserve">ĐỐI VỚI </w:t>
      </w:r>
      <w:r w:rsidR="00304769" w:rsidRPr="00573D69">
        <w:rPr>
          <w:b/>
          <w:bCs/>
        </w:rPr>
        <w:t xml:space="preserve">DỰ THẢO NGHỊ QUYẾT QUY ĐỊNH CHÍNH SÁCH ĐẶC THÙ </w:t>
      </w:r>
      <w:r w:rsidR="00304769">
        <w:rPr>
          <w:b/>
          <w:bCs/>
        </w:rPr>
        <w:t xml:space="preserve">HỖ TRỢ </w:t>
      </w:r>
      <w:r w:rsidR="00304769" w:rsidRPr="00573D69">
        <w:rPr>
          <w:b/>
          <w:bCs/>
        </w:rPr>
        <w:t>PHÁT TRIỂN SÂM LAI CHÂU GIAI ĐOẠN 2026 - 2030 TRÊN ĐỊA BÀN TỈNH LAI CHÂU</w:t>
      </w:r>
    </w:p>
    <w:p w14:paraId="71B79BCB" w14:textId="08E2D9A9" w:rsidR="000B2A7C" w:rsidRDefault="000B2A7C" w:rsidP="000B2A7C">
      <w:pPr>
        <w:pStyle w:val="Default"/>
      </w:pPr>
      <w:r>
        <w:rPr>
          <w:noProof/>
        </w:rPr>
        <mc:AlternateContent>
          <mc:Choice Requires="wps">
            <w:drawing>
              <wp:anchor distT="0" distB="0" distL="114300" distR="114300" simplePos="0" relativeHeight="251659264" behindDoc="0" locked="0" layoutInCell="1" allowOverlap="1" wp14:anchorId="0E847FA4" wp14:editId="3107AB0B">
                <wp:simplePos x="0" y="0"/>
                <wp:positionH relativeFrom="margin">
                  <wp:posOffset>3384550</wp:posOffset>
                </wp:positionH>
                <wp:positionV relativeFrom="paragraph">
                  <wp:posOffset>28311</wp:posOffset>
                </wp:positionV>
                <wp:extent cx="2483485" cy="0"/>
                <wp:effectExtent l="0" t="0" r="0" b="0"/>
                <wp:wrapNone/>
                <wp:docPr id="1750774325" name="Straight Connector 1"/>
                <wp:cNvGraphicFramePr/>
                <a:graphic xmlns:a="http://schemas.openxmlformats.org/drawingml/2006/main">
                  <a:graphicData uri="http://schemas.microsoft.com/office/word/2010/wordprocessingShape">
                    <wps:wsp>
                      <wps:cNvCnPr/>
                      <wps:spPr>
                        <a:xfrm>
                          <a:off x="0" y="0"/>
                          <a:ext cx="24834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87D130"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66.5pt,2.25pt" to="46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" strokecolor="black [3200]" strokeweight=".5pt">
                <v:stroke joinstyle="miter"/>
                <w10:wrap anchorx="margin"/>
              </v:line>
            </w:pict>
          </mc:Fallback>
        </mc:AlternateContent>
      </w:r>
    </w:p>
    <w:p w14:paraId="015085CD" w14:textId="310822D7" w:rsidR="00A0217A" w:rsidRDefault="000B2A7C" w:rsidP="000B2A7C">
      <w:pPr>
        <w:pStyle w:val="Default"/>
      </w:pPr>
      <w:r>
        <w:t xml:space="preserve">Căn cứ Luật ban hành văn bản quy phạm pháp luật, </w:t>
      </w:r>
      <w:r w:rsidR="00343A14">
        <w:t xml:space="preserve">Sở Nông nghiệp và Môi trường đã tổ chức lấy ý kiến đối với hồ sơ chính </w:t>
      </w:r>
      <w:r w:rsidR="00465298">
        <w:t xml:space="preserve">sách đặc thù hỗ trợ phát triển </w:t>
      </w:r>
      <w:r w:rsidR="005438D8">
        <w:t>Sâm Lai Châu giai đoạn 2026-2030 trên địa bàn tỉnh Lai Châu.</w:t>
      </w:r>
    </w:p>
    <w:p w14:paraId="0909064C" w14:textId="490E22D4" w:rsidR="005438D8" w:rsidRDefault="00F17A23" w:rsidP="00F17A23">
      <w:pPr>
        <w:pStyle w:val="Default"/>
      </w:pPr>
      <w:r>
        <w:t>1. T</w:t>
      </w:r>
      <w:r w:rsidR="005438D8">
        <w:t xml:space="preserve">ổng số cơ quan, tổ chức, cá nhân đã gửi xin ý </w:t>
      </w:r>
      <w:r w:rsidR="0014615D">
        <w:t xml:space="preserve">kiến </w:t>
      </w:r>
      <w:r w:rsidR="005C0A5C">
        <w:t>là 6</w:t>
      </w:r>
      <w:r w:rsidR="00F2169A">
        <w:t>0</w:t>
      </w:r>
      <w:r w:rsidR="005C0A5C">
        <w:t xml:space="preserve"> và tổng số ý kiến nhận được là</w:t>
      </w:r>
      <w:r w:rsidR="00F2169A">
        <w:t xml:space="preserve"> </w:t>
      </w:r>
      <w:r w:rsidR="008138D1">
        <w:t>34.</w:t>
      </w:r>
    </w:p>
    <w:p w14:paraId="53B7879A" w14:textId="0F964C13" w:rsidR="000B2A7C" w:rsidRDefault="00CE696E" w:rsidP="000B2A7C">
      <w:pPr>
        <w:pStyle w:val="Default"/>
      </w:pPr>
      <w:r>
        <w:t>2. Kết quả cụ thể như sau:</w:t>
      </w:r>
    </w:p>
    <w:tbl>
      <w:tblPr>
        <w:tblStyle w:val="TableGrid"/>
        <w:tblW w:w="5000" w:type="pct"/>
        <w:tblLook w:val="04A0" w:firstRow="1" w:lastRow="0" w:firstColumn="1" w:lastColumn="0" w:noHBand="0" w:noVBand="1"/>
      </w:tblPr>
      <w:tblGrid>
        <w:gridCol w:w="2548"/>
        <w:gridCol w:w="1701"/>
        <w:gridCol w:w="5155"/>
        <w:gridCol w:w="5158"/>
      </w:tblGrid>
      <w:tr w:rsidR="00136F88" w:rsidRPr="002439AF" w14:paraId="3462D094" w14:textId="77777777" w:rsidTr="0065224A">
        <w:tc>
          <w:tcPr>
            <w:tcW w:w="875" w:type="pct"/>
            <w:vAlign w:val="center"/>
          </w:tcPr>
          <w:p w14:paraId="46916271" w14:textId="6C142175" w:rsidR="00136F88" w:rsidRPr="002439AF" w:rsidRDefault="002439AF" w:rsidP="009C237F">
            <w:pPr>
              <w:spacing w:line="252" w:lineRule="auto"/>
              <w:jc w:val="center"/>
              <w:rPr>
                <w:b/>
                <w:bCs/>
                <w:sz w:val="26"/>
                <w:szCs w:val="26"/>
              </w:rPr>
            </w:pPr>
            <w:r w:rsidRPr="002439AF">
              <w:rPr>
                <w:b/>
                <w:bCs/>
                <w:sz w:val="26"/>
                <w:szCs w:val="26"/>
              </w:rPr>
              <w:t>CHÍNH SÁCH HOẶC NHÓM VẤN ĐỀ, ĐIỀU KHOẢN</w:t>
            </w:r>
          </w:p>
        </w:tc>
        <w:tc>
          <w:tcPr>
            <w:tcW w:w="584" w:type="pct"/>
            <w:vAlign w:val="center"/>
          </w:tcPr>
          <w:p w14:paraId="527A7120" w14:textId="372E2E53" w:rsidR="00136F88" w:rsidRPr="002439AF" w:rsidRDefault="002439AF" w:rsidP="009C237F">
            <w:pPr>
              <w:spacing w:line="252" w:lineRule="auto"/>
              <w:jc w:val="center"/>
              <w:rPr>
                <w:b/>
                <w:bCs/>
                <w:sz w:val="26"/>
                <w:szCs w:val="26"/>
              </w:rPr>
            </w:pPr>
            <w:r w:rsidRPr="002439AF">
              <w:rPr>
                <w:b/>
                <w:bCs/>
                <w:sz w:val="26"/>
                <w:szCs w:val="26"/>
              </w:rPr>
              <w:t>CHỦ THỂ GÓP Ý</w:t>
            </w:r>
          </w:p>
        </w:tc>
        <w:tc>
          <w:tcPr>
            <w:tcW w:w="1770" w:type="pct"/>
            <w:vAlign w:val="center"/>
          </w:tcPr>
          <w:p w14:paraId="3E52BDEE" w14:textId="39EF3185" w:rsidR="00136F88" w:rsidRPr="002439AF" w:rsidRDefault="002439AF" w:rsidP="009C237F">
            <w:pPr>
              <w:spacing w:line="252" w:lineRule="auto"/>
              <w:jc w:val="center"/>
              <w:rPr>
                <w:b/>
                <w:bCs/>
                <w:sz w:val="26"/>
                <w:szCs w:val="26"/>
              </w:rPr>
            </w:pPr>
            <w:r w:rsidRPr="002439AF">
              <w:rPr>
                <w:b/>
                <w:bCs/>
                <w:sz w:val="26"/>
                <w:szCs w:val="26"/>
              </w:rPr>
              <w:t>NỘI DUNG GÓP Ý</w:t>
            </w:r>
          </w:p>
        </w:tc>
        <w:tc>
          <w:tcPr>
            <w:tcW w:w="1771" w:type="pct"/>
            <w:vAlign w:val="center"/>
          </w:tcPr>
          <w:p w14:paraId="074D1D1F" w14:textId="5B1F5A03" w:rsidR="00136F88" w:rsidRPr="002439AF" w:rsidRDefault="002439AF" w:rsidP="009C237F">
            <w:pPr>
              <w:spacing w:line="252" w:lineRule="auto"/>
              <w:jc w:val="center"/>
              <w:rPr>
                <w:b/>
                <w:bCs/>
                <w:sz w:val="26"/>
                <w:szCs w:val="26"/>
              </w:rPr>
            </w:pPr>
            <w:r w:rsidRPr="002439AF">
              <w:rPr>
                <w:b/>
                <w:bCs/>
                <w:sz w:val="26"/>
                <w:szCs w:val="26"/>
              </w:rPr>
              <w:t xml:space="preserve">NỘI DUNG TIẾP THU, </w:t>
            </w:r>
            <w:r>
              <w:rPr>
                <w:b/>
                <w:bCs/>
                <w:sz w:val="26"/>
                <w:szCs w:val="26"/>
              </w:rPr>
              <w:br/>
            </w:r>
            <w:r w:rsidRPr="002439AF">
              <w:rPr>
                <w:b/>
                <w:bCs/>
                <w:sz w:val="26"/>
                <w:szCs w:val="26"/>
              </w:rPr>
              <w:t>GIẢI TRÌNH</w:t>
            </w:r>
          </w:p>
        </w:tc>
      </w:tr>
      <w:tr w:rsidR="00B33477" w:rsidRPr="000566E1" w14:paraId="4C14B17B" w14:textId="77777777" w:rsidTr="00B41EB0">
        <w:tc>
          <w:tcPr>
            <w:tcW w:w="875" w:type="pct"/>
          </w:tcPr>
          <w:p w14:paraId="0DFC0752" w14:textId="77777777" w:rsidR="00B33477" w:rsidRPr="000566E1" w:rsidRDefault="00B33477" w:rsidP="009C237F">
            <w:pPr>
              <w:spacing w:line="252" w:lineRule="auto"/>
              <w:jc w:val="center"/>
              <w:rPr>
                <w:sz w:val="26"/>
                <w:szCs w:val="26"/>
              </w:rPr>
            </w:pPr>
            <w:r>
              <w:rPr>
                <w:sz w:val="26"/>
                <w:szCs w:val="26"/>
              </w:rPr>
              <w:t>Trích dẫn pháp lý</w:t>
            </w:r>
          </w:p>
        </w:tc>
        <w:tc>
          <w:tcPr>
            <w:tcW w:w="584" w:type="pct"/>
          </w:tcPr>
          <w:p w14:paraId="18B186FE" w14:textId="77777777" w:rsidR="00B33477" w:rsidRPr="000566E1" w:rsidRDefault="00B33477" w:rsidP="009C237F">
            <w:pPr>
              <w:spacing w:line="252" w:lineRule="auto"/>
              <w:jc w:val="center"/>
              <w:rPr>
                <w:sz w:val="26"/>
                <w:szCs w:val="26"/>
              </w:rPr>
            </w:pPr>
            <w:r>
              <w:rPr>
                <w:sz w:val="26"/>
                <w:szCs w:val="26"/>
              </w:rPr>
              <w:t>Sở Tài chính</w:t>
            </w:r>
          </w:p>
        </w:tc>
        <w:tc>
          <w:tcPr>
            <w:tcW w:w="1770" w:type="pct"/>
          </w:tcPr>
          <w:p w14:paraId="6D948C92" w14:textId="36BE02FA" w:rsidR="00B33477" w:rsidRPr="000566E1" w:rsidRDefault="00B33477" w:rsidP="009C237F">
            <w:pPr>
              <w:spacing w:line="252" w:lineRule="auto"/>
              <w:jc w:val="both"/>
              <w:rPr>
                <w:sz w:val="26"/>
                <w:szCs w:val="26"/>
              </w:rPr>
            </w:pPr>
            <w:r>
              <w:rPr>
                <w:sz w:val="26"/>
                <w:szCs w:val="26"/>
              </w:rPr>
              <w:t xml:space="preserve">Đề nghị lược bỏ </w:t>
            </w:r>
            <w:r w:rsidRPr="004D50A3">
              <w:rPr>
                <w:sz w:val="26"/>
                <w:szCs w:val="26"/>
              </w:rPr>
              <w:t>Nghị định số 54/2017/NĐ-CP ngày 08/5/2017 của</w:t>
            </w:r>
            <w:r>
              <w:rPr>
                <w:sz w:val="26"/>
                <w:szCs w:val="26"/>
              </w:rPr>
              <w:t xml:space="preserve"> </w:t>
            </w:r>
            <w:r w:rsidRPr="004D50A3">
              <w:rPr>
                <w:sz w:val="26"/>
                <w:szCs w:val="26"/>
              </w:rPr>
              <w:t>Chính phủ quy định chi tiết</w:t>
            </w:r>
            <w:r>
              <w:rPr>
                <w:sz w:val="26"/>
                <w:szCs w:val="26"/>
              </w:rPr>
              <w:t xml:space="preserve"> </w:t>
            </w:r>
            <w:r w:rsidRPr="004D50A3">
              <w:rPr>
                <w:sz w:val="26"/>
                <w:szCs w:val="26"/>
              </w:rPr>
              <w:t>một số điều và biện pháp thi hành Luật Dược</w:t>
            </w:r>
            <w:r>
              <w:rPr>
                <w:sz w:val="26"/>
                <w:szCs w:val="26"/>
              </w:rPr>
              <w:t xml:space="preserve"> trong Báo cáo đánh giá thực trạng quan hệ xã hội của Sở Nông nghiệp và Môi trường, dự thảo Tờ trình của UBND tỉnh</w:t>
            </w:r>
            <w:r w:rsidR="0069666D">
              <w:rPr>
                <w:sz w:val="26"/>
                <w:szCs w:val="26"/>
              </w:rPr>
              <w:t>,</w:t>
            </w:r>
            <w:r w:rsidR="002055D4">
              <w:rPr>
                <w:sz w:val="26"/>
                <w:szCs w:val="26"/>
              </w:rPr>
              <w:t xml:space="preserve"> </w:t>
            </w:r>
            <w:r>
              <w:rPr>
                <w:sz w:val="26"/>
                <w:szCs w:val="26"/>
              </w:rPr>
              <w:t>do đã hết hiệu lực thi hành.</w:t>
            </w:r>
          </w:p>
        </w:tc>
        <w:tc>
          <w:tcPr>
            <w:tcW w:w="1771" w:type="pct"/>
          </w:tcPr>
          <w:p w14:paraId="76E1B61F" w14:textId="0448EB48" w:rsidR="00B33477" w:rsidRPr="000566E1" w:rsidRDefault="00B33477" w:rsidP="009C237F">
            <w:pPr>
              <w:spacing w:line="252" w:lineRule="auto"/>
              <w:jc w:val="both"/>
              <w:rPr>
                <w:sz w:val="26"/>
                <w:szCs w:val="26"/>
              </w:rPr>
            </w:pPr>
            <w:r>
              <w:rPr>
                <w:sz w:val="26"/>
                <w:szCs w:val="26"/>
              </w:rPr>
              <w:t xml:space="preserve">Tiếp thu ý kiến tham gia. Thay thế </w:t>
            </w:r>
            <w:r w:rsidRPr="00BB6C42">
              <w:rPr>
                <w:sz w:val="26"/>
                <w:szCs w:val="26"/>
              </w:rPr>
              <w:t>Nghị định số 54/2017/NĐ-CP</w:t>
            </w:r>
            <w:r>
              <w:rPr>
                <w:sz w:val="26"/>
                <w:szCs w:val="26"/>
              </w:rPr>
              <w:t xml:space="preserve"> bằng </w:t>
            </w:r>
            <w:r w:rsidRPr="00E91F4E">
              <w:rPr>
                <w:i/>
                <w:iCs/>
                <w:sz w:val="26"/>
                <w:szCs w:val="26"/>
              </w:rPr>
              <w:t>“Nghị định số 163/NĐ-CP ngày 29/6/2025 của Chính phủ quy định chi tiết một số điều và biện pháp để tổ chức, hướng dẫn thi hành Luật Dược”</w:t>
            </w:r>
            <w:r>
              <w:rPr>
                <w:sz w:val="26"/>
                <w:szCs w:val="26"/>
              </w:rPr>
              <w:t>.</w:t>
            </w:r>
          </w:p>
        </w:tc>
      </w:tr>
      <w:tr w:rsidR="00AB57A7" w:rsidRPr="00AB57A7" w14:paraId="22ACC346" w14:textId="77777777" w:rsidTr="0065224A">
        <w:tc>
          <w:tcPr>
            <w:tcW w:w="875" w:type="pct"/>
          </w:tcPr>
          <w:p w14:paraId="4DE89EF2" w14:textId="0A09F8CE" w:rsidR="00AB57A7" w:rsidRPr="00AB57A7" w:rsidRDefault="00AB57A7" w:rsidP="009C237F">
            <w:pPr>
              <w:spacing w:line="252" w:lineRule="auto"/>
              <w:jc w:val="center"/>
              <w:rPr>
                <w:sz w:val="26"/>
                <w:szCs w:val="26"/>
              </w:rPr>
            </w:pPr>
            <w:r>
              <w:rPr>
                <w:sz w:val="26"/>
                <w:szCs w:val="26"/>
              </w:rPr>
              <w:t>T</w:t>
            </w:r>
            <w:r w:rsidRPr="00AB57A7">
              <w:rPr>
                <w:sz w:val="26"/>
                <w:szCs w:val="26"/>
              </w:rPr>
              <w:t>ên gọi và phạm vi điều chỉnh của dự thảo Nghị quyết</w:t>
            </w:r>
          </w:p>
        </w:tc>
        <w:tc>
          <w:tcPr>
            <w:tcW w:w="584" w:type="pct"/>
          </w:tcPr>
          <w:p w14:paraId="70269A4E" w14:textId="6D6726E0" w:rsidR="00AB57A7" w:rsidRPr="00AB57A7" w:rsidRDefault="00AB57A7" w:rsidP="009C237F">
            <w:pPr>
              <w:spacing w:line="252" w:lineRule="auto"/>
              <w:jc w:val="center"/>
              <w:rPr>
                <w:sz w:val="26"/>
                <w:szCs w:val="26"/>
              </w:rPr>
            </w:pPr>
            <w:r>
              <w:rPr>
                <w:sz w:val="26"/>
                <w:szCs w:val="26"/>
              </w:rPr>
              <w:t>Sở Tư pháp</w:t>
            </w:r>
          </w:p>
        </w:tc>
        <w:tc>
          <w:tcPr>
            <w:tcW w:w="1770" w:type="pct"/>
          </w:tcPr>
          <w:p w14:paraId="13FA8DDC" w14:textId="574B0DE5" w:rsidR="00AB57A7" w:rsidRPr="00AB57A7" w:rsidRDefault="00AB57A7" w:rsidP="009C237F">
            <w:pPr>
              <w:spacing w:line="252" w:lineRule="auto"/>
              <w:jc w:val="both"/>
              <w:rPr>
                <w:sz w:val="26"/>
                <w:szCs w:val="26"/>
              </w:rPr>
            </w:pPr>
            <w:r w:rsidRPr="00AB57A7">
              <w:rPr>
                <w:sz w:val="26"/>
                <w:szCs w:val="26"/>
              </w:rPr>
              <w:t>Đề nghị lược bỏ cụm từ “đặc thù”</w:t>
            </w:r>
            <w:r w:rsidR="000566E1">
              <w:rPr>
                <w:sz w:val="26"/>
                <w:szCs w:val="26"/>
              </w:rPr>
              <w:t xml:space="preserve"> trong tên </w:t>
            </w:r>
            <w:r w:rsidR="000566E1" w:rsidRPr="000566E1">
              <w:rPr>
                <w:sz w:val="26"/>
                <w:szCs w:val="26"/>
              </w:rPr>
              <w:t>gọi và phạm vi điều chỉnh của dự thảo Nghị quyết</w:t>
            </w:r>
          </w:p>
        </w:tc>
        <w:tc>
          <w:tcPr>
            <w:tcW w:w="1771" w:type="pct"/>
          </w:tcPr>
          <w:p w14:paraId="0E20FD94" w14:textId="1A1E9BDC" w:rsidR="00AB57A7" w:rsidRPr="00AB57A7" w:rsidRDefault="00AB57A7" w:rsidP="009C237F">
            <w:pPr>
              <w:spacing w:line="252" w:lineRule="auto"/>
              <w:jc w:val="both"/>
              <w:rPr>
                <w:sz w:val="26"/>
                <w:szCs w:val="26"/>
              </w:rPr>
            </w:pPr>
            <w:r>
              <w:rPr>
                <w:sz w:val="26"/>
                <w:szCs w:val="26"/>
              </w:rPr>
              <w:t xml:space="preserve">Chính sách hỗ trợ phát triển Sâm Lai Châu được áp dụng các chính sách chung về dược liệu </w:t>
            </w:r>
            <w:r w:rsidRPr="00994939">
              <w:rPr>
                <w:i/>
                <w:iCs/>
                <w:sz w:val="26"/>
                <w:szCs w:val="26"/>
              </w:rPr>
              <w:t>(Nghị định số 65/2017/NĐ-CP ngày 19/5/2017 của Chính phủ, Nghị quyết số 38/2019/NQ-</w:t>
            </w:r>
            <w:r w:rsidRPr="00994939">
              <w:rPr>
                <w:i/>
                <w:iCs/>
                <w:sz w:val="26"/>
                <w:szCs w:val="26"/>
              </w:rPr>
              <w:lastRenderedPageBreak/>
              <w:t>HĐND ngày 11/12/2019 của HĐND tỉnh,  nội dung số 02 Tiểu dự án 2 Dự án 3 Chương trình mục tiêu quốc gia phát triển kinh tế - xã hội vùng đồng bào dân tộc thiểu số và miền núi)</w:t>
            </w:r>
            <w:r>
              <w:rPr>
                <w:sz w:val="26"/>
                <w:szCs w:val="26"/>
              </w:rPr>
              <w:t xml:space="preserve">, thu hút doanh nghiệp </w:t>
            </w:r>
            <w:r w:rsidRPr="00F065B9">
              <w:rPr>
                <w:i/>
                <w:iCs/>
                <w:sz w:val="26"/>
                <w:szCs w:val="26"/>
              </w:rPr>
              <w:t xml:space="preserve">(Nghị định số 57/2018/NĐ-CP ngày 17/4/2018 của Chính phủ, Nghị quyết số 12/2019/NQ-HĐND ngày </w:t>
            </w:r>
            <w:r>
              <w:rPr>
                <w:i/>
                <w:iCs/>
                <w:sz w:val="26"/>
                <w:szCs w:val="26"/>
              </w:rPr>
              <w:t>23</w:t>
            </w:r>
            <w:r w:rsidRPr="00F065B9">
              <w:rPr>
                <w:i/>
                <w:iCs/>
                <w:sz w:val="26"/>
                <w:szCs w:val="26"/>
              </w:rPr>
              <w:t>/</w:t>
            </w:r>
            <w:r>
              <w:rPr>
                <w:i/>
                <w:iCs/>
                <w:sz w:val="26"/>
                <w:szCs w:val="26"/>
              </w:rPr>
              <w:t>7</w:t>
            </w:r>
            <w:r w:rsidRPr="00F065B9">
              <w:rPr>
                <w:i/>
                <w:iCs/>
                <w:sz w:val="26"/>
                <w:szCs w:val="26"/>
              </w:rPr>
              <w:t>/2019 của HĐND tỉnh</w:t>
            </w:r>
            <w:r>
              <w:rPr>
                <w:i/>
                <w:iCs/>
                <w:sz w:val="26"/>
                <w:szCs w:val="26"/>
              </w:rPr>
              <w:t>)</w:t>
            </w:r>
            <w:r>
              <w:rPr>
                <w:sz w:val="26"/>
                <w:szCs w:val="26"/>
              </w:rPr>
              <w:t xml:space="preserve">, hỗ trợ liên kết </w:t>
            </w:r>
            <w:r w:rsidRPr="00B66076">
              <w:rPr>
                <w:i/>
                <w:iCs/>
                <w:sz w:val="26"/>
                <w:szCs w:val="26"/>
              </w:rPr>
              <w:t>(</w:t>
            </w:r>
            <w:r w:rsidRPr="00F065B9">
              <w:rPr>
                <w:i/>
                <w:iCs/>
                <w:sz w:val="26"/>
                <w:szCs w:val="26"/>
              </w:rPr>
              <w:t>Nghị quyết số 1</w:t>
            </w:r>
            <w:r>
              <w:rPr>
                <w:i/>
                <w:iCs/>
                <w:sz w:val="26"/>
                <w:szCs w:val="26"/>
              </w:rPr>
              <w:t>3</w:t>
            </w:r>
            <w:r w:rsidRPr="00F065B9">
              <w:rPr>
                <w:i/>
                <w:iCs/>
                <w:sz w:val="26"/>
                <w:szCs w:val="26"/>
              </w:rPr>
              <w:t xml:space="preserve">/2019/NQ-HĐND ngày </w:t>
            </w:r>
            <w:r>
              <w:rPr>
                <w:i/>
                <w:iCs/>
                <w:sz w:val="26"/>
                <w:szCs w:val="26"/>
              </w:rPr>
              <w:t>23</w:t>
            </w:r>
            <w:r w:rsidRPr="00F065B9">
              <w:rPr>
                <w:i/>
                <w:iCs/>
                <w:sz w:val="26"/>
                <w:szCs w:val="26"/>
              </w:rPr>
              <w:t>/</w:t>
            </w:r>
            <w:r>
              <w:rPr>
                <w:i/>
                <w:iCs/>
                <w:sz w:val="26"/>
                <w:szCs w:val="26"/>
              </w:rPr>
              <w:t>7</w:t>
            </w:r>
            <w:r w:rsidRPr="00F065B9">
              <w:rPr>
                <w:i/>
                <w:iCs/>
                <w:sz w:val="26"/>
                <w:szCs w:val="26"/>
              </w:rPr>
              <w:t>/2019 của HĐND tỉnh</w:t>
            </w:r>
            <w:r>
              <w:rPr>
                <w:i/>
                <w:iCs/>
                <w:sz w:val="26"/>
                <w:szCs w:val="26"/>
              </w:rPr>
              <w:t>)</w:t>
            </w:r>
            <w:r w:rsidRPr="00F065B9">
              <w:rPr>
                <w:i/>
                <w:iCs/>
                <w:sz w:val="26"/>
                <w:szCs w:val="26"/>
              </w:rPr>
              <w:t xml:space="preserve">. </w:t>
            </w:r>
            <w:r>
              <w:rPr>
                <w:sz w:val="26"/>
                <w:szCs w:val="26"/>
              </w:rPr>
              <w:t>Cụm từ “đặc thù” trong tên gọi dự thảo Nghị quyết thể hiện sự đặc thù của dự thảo chính sách so với các chính sách hiện hành khác đối với cây Sâm Lai Châu cũng như các loài dược liệu khác.</w:t>
            </w:r>
          </w:p>
        </w:tc>
      </w:tr>
      <w:tr w:rsidR="00A82099" w:rsidRPr="000566E1" w14:paraId="4A93077D" w14:textId="77777777" w:rsidTr="00B41EB0">
        <w:tc>
          <w:tcPr>
            <w:tcW w:w="875" w:type="pct"/>
          </w:tcPr>
          <w:p w14:paraId="5967B704" w14:textId="167A31E0" w:rsidR="00A82099" w:rsidRDefault="00A82099" w:rsidP="009C237F">
            <w:pPr>
              <w:spacing w:line="252" w:lineRule="auto"/>
              <w:jc w:val="center"/>
              <w:rPr>
                <w:sz w:val="26"/>
                <w:szCs w:val="26"/>
              </w:rPr>
            </w:pPr>
            <w:r>
              <w:rPr>
                <w:sz w:val="26"/>
                <w:szCs w:val="26"/>
              </w:rPr>
              <w:lastRenderedPageBreak/>
              <w:t>Điều 3 dự thảo Nghị quyết</w:t>
            </w:r>
          </w:p>
        </w:tc>
        <w:tc>
          <w:tcPr>
            <w:tcW w:w="584" w:type="pct"/>
          </w:tcPr>
          <w:p w14:paraId="7AE4ED04" w14:textId="6C2FE17E" w:rsidR="00A82099" w:rsidRDefault="00A82099" w:rsidP="009C237F">
            <w:pPr>
              <w:spacing w:line="252" w:lineRule="auto"/>
              <w:jc w:val="center"/>
              <w:rPr>
                <w:sz w:val="26"/>
                <w:szCs w:val="26"/>
              </w:rPr>
            </w:pPr>
            <w:r>
              <w:rPr>
                <w:sz w:val="26"/>
                <w:szCs w:val="26"/>
              </w:rPr>
              <w:t>Ban Quản lý rừng phòng hộ</w:t>
            </w:r>
          </w:p>
        </w:tc>
        <w:tc>
          <w:tcPr>
            <w:tcW w:w="1770" w:type="pct"/>
          </w:tcPr>
          <w:p w14:paraId="3B65A71E" w14:textId="3E6A6367" w:rsidR="00A82099" w:rsidRDefault="005119EA" w:rsidP="009C237F">
            <w:pPr>
              <w:spacing w:line="252" w:lineRule="auto"/>
              <w:jc w:val="both"/>
              <w:rPr>
                <w:sz w:val="26"/>
                <w:szCs w:val="26"/>
              </w:rPr>
            </w:pPr>
            <w:r>
              <w:rPr>
                <w:sz w:val="26"/>
                <w:szCs w:val="26"/>
              </w:rPr>
              <w:t xml:space="preserve">Đề nghị sửa khoản 2 thành: </w:t>
            </w:r>
            <w:r w:rsidRPr="005119EA">
              <w:rPr>
                <w:i/>
                <w:iCs/>
                <w:sz w:val="26"/>
                <w:szCs w:val="26"/>
              </w:rPr>
              <w:t>“Các đối tượng được hưởng chính</w:t>
            </w:r>
            <w:r w:rsidRPr="005119EA">
              <w:rPr>
                <w:i/>
                <w:iCs/>
                <w:sz w:val="26"/>
                <w:szCs w:val="26"/>
              </w:rPr>
              <w:t xml:space="preserve"> </w:t>
            </w:r>
            <w:r w:rsidRPr="005119EA">
              <w:rPr>
                <w:i/>
                <w:iCs/>
                <w:sz w:val="26"/>
                <w:szCs w:val="26"/>
              </w:rPr>
              <w:t>sách hỗ trợ phải thực hiện đầy đủ các cam kết đã đăng ký; nếu không thực hiện, phải</w:t>
            </w:r>
            <w:r w:rsidRPr="005119EA">
              <w:rPr>
                <w:i/>
                <w:iCs/>
                <w:sz w:val="26"/>
                <w:szCs w:val="26"/>
              </w:rPr>
              <w:t xml:space="preserve"> </w:t>
            </w:r>
            <w:r w:rsidRPr="005119EA">
              <w:rPr>
                <w:i/>
                <w:iCs/>
                <w:sz w:val="26"/>
                <w:szCs w:val="26"/>
              </w:rPr>
              <w:t>hoàn trả toàn bộ kinh phí đã được hỗ trợ</w:t>
            </w:r>
            <w:r w:rsidR="009C44B7">
              <w:rPr>
                <w:i/>
                <w:iCs/>
                <w:sz w:val="26"/>
                <w:szCs w:val="26"/>
              </w:rPr>
              <w:t>.</w:t>
            </w:r>
            <w:r w:rsidRPr="005119EA">
              <w:rPr>
                <w:i/>
                <w:iCs/>
                <w:sz w:val="26"/>
                <w:szCs w:val="26"/>
              </w:rPr>
              <w:t>”</w:t>
            </w:r>
          </w:p>
        </w:tc>
        <w:tc>
          <w:tcPr>
            <w:tcW w:w="1771" w:type="pct"/>
          </w:tcPr>
          <w:p w14:paraId="45C8FCB2" w14:textId="7B6CCBA0" w:rsidR="00A82099" w:rsidRDefault="005119EA" w:rsidP="009C237F">
            <w:pPr>
              <w:spacing w:line="252" w:lineRule="auto"/>
              <w:jc w:val="both"/>
              <w:rPr>
                <w:sz w:val="26"/>
                <w:szCs w:val="26"/>
              </w:rPr>
            </w:pPr>
            <w:r>
              <w:rPr>
                <w:sz w:val="26"/>
                <w:szCs w:val="26"/>
              </w:rPr>
              <w:t>Tiếp thu ý kiến tham gia.</w:t>
            </w:r>
          </w:p>
        </w:tc>
      </w:tr>
      <w:tr w:rsidR="00805B64" w:rsidRPr="000566E1" w14:paraId="3F8C2C50" w14:textId="77777777" w:rsidTr="00B41EB0">
        <w:tc>
          <w:tcPr>
            <w:tcW w:w="875" w:type="pct"/>
          </w:tcPr>
          <w:p w14:paraId="63522507" w14:textId="21B9958E" w:rsidR="00805B64" w:rsidRDefault="00805B64" w:rsidP="009C237F">
            <w:pPr>
              <w:spacing w:line="252" w:lineRule="auto"/>
              <w:jc w:val="center"/>
              <w:rPr>
                <w:sz w:val="26"/>
                <w:szCs w:val="26"/>
              </w:rPr>
            </w:pPr>
            <w:r>
              <w:rPr>
                <w:sz w:val="26"/>
                <w:szCs w:val="26"/>
              </w:rPr>
              <w:t>Điều 4 dự thảo Nghị quyết</w:t>
            </w:r>
          </w:p>
        </w:tc>
        <w:tc>
          <w:tcPr>
            <w:tcW w:w="584" w:type="pct"/>
          </w:tcPr>
          <w:p w14:paraId="29FB9643" w14:textId="77777777" w:rsidR="00805B64" w:rsidRDefault="00805B64" w:rsidP="009C237F">
            <w:pPr>
              <w:spacing w:line="252" w:lineRule="auto"/>
              <w:jc w:val="center"/>
              <w:rPr>
                <w:sz w:val="26"/>
                <w:szCs w:val="26"/>
              </w:rPr>
            </w:pPr>
            <w:r>
              <w:rPr>
                <w:sz w:val="26"/>
                <w:szCs w:val="26"/>
              </w:rPr>
              <w:t>Sở Tài chính</w:t>
            </w:r>
          </w:p>
          <w:p w14:paraId="72B7BC18" w14:textId="77777777" w:rsidR="00DE3CFE" w:rsidRDefault="00DE3CFE" w:rsidP="009C237F">
            <w:pPr>
              <w:spacing w:line="252" w:lineRule="auto"/>
              <w:jc w:val="center"/>
              <w:rPr>
                <w:sz w:val="26"/>
                <w:szCs w:val="26"/>
              </w:rPr>
            </w:pPr>
          </w:p>
          <w:p w14:paraId="5ECB3209" w14:textId="77777777" w:rsidR="00DE3CFE" w:rsidRDefault="00DE3CFE" w:rsidP="009C237F">
            <w:pPr>
              <w:spacing w:line="252" w:lineRule="auto"/>
              <w:jc w:val="center"/>
              <w:rPr>
                <w:sz w:val="26"/>
                <w:szCs w:val="26"/>
              </w:rPr>
            </w:pPr>
          </w:p>
          <w:p w14:paraId="3CC9BC33" w14:textId="77777777" w:rsidR="00DE3CFE" w:rsidRDefault="00DE3CFE" w:rsidP="009C237F">
            <w:pPr>
              <w:spacing w:line="252" w:lineRule="auto"/>
              <w:jc w:val="center"/>
              <w:rPr>
                <w:sz w:val="26"/>
                <w:szCs w:val="26"/>
              </w:rPr>
            </w:pPr>
            <w:r>
              <w:rPr>
                <w:sz w:val="26"/>
                <w:szCs w:val="26"/>
              </w:rPr>
              <w:t>Sở Khoa học và Công nghệ</w:t>
            </w:r>
          </w:p>
          <w:p w14:paraId="6C3D3520" w14:textId="77777777" w:rsidR="004D5267" w:rsidRDefault="004D5267" w:rsidP="009C237F">
            <w:pPr>
              <w:spacing w:line="252" w:lineRule="auto"/>
              <w:jc w:val="center"/>
              <w:rPr>
                <w:sz w:val="26"/>
                <w:szCs w:val="26"/>
              </w:rPr>
            </w:pPr>
          </w:p>
          <w:p w14:paraId="4ACFBFF4" w14:textId="77777777" w:rsidR="004D5267" w:rsidRDefault="004D5267" w:rsidP="009C237F">
            <w:pPr>
              <w:spacing w:line="252" w:lineRule="auto"/>
              <w:jc w:val="center"/>
              <w:rPr>
                <w:sz w:val="26"/>
                <w:szCs w:val="26"/>
              </w:rPr>
            </w:pPr>
          </w:p>
          <w:p w14:paraId="70A9A7F3" w14:textId="77777777" w:rsidR="004D5267" w:rsidRDefault="004D5267" w:rsidP="009C237F">
            <w:pPr>
              <w:spacing w:line="252" w:lineRule="auto"/>
              <w:jc w:val="center"/>
              <w:rPr>
                <w:sz w:val="26"/>
                <w:szCs w:val="26"/>
              </w:rPr>
            </w:pPr>
          </w:p>
          <w:p w14:paraId="1EFAB0B1" w14:textId="77777777" w:rsidR="004D5267" w:rsidRDefault="004D5267" w:rsidP="009C237F">
            <w:pPr>
              <w:spacing w:line="252" w:lineRule="auto"/>
              <w:jc w:val="center"/>
              <w:rPr>
                <w:sz w:val="26"/>
                <w:szCs w:val="26"/>
              </w:rPr>
            </w:pPr>
          </w:p>
          <w:p w14:paraId="068130F8" w14:textId="77777777" w:rsidR="004D5267" w:rsidRDefault="004D5267" w:rsidP="009C237F">
            <w:pPr>
              <w:spacing w:line="252" w:lineRule="auto"/>
              <w:jc w:val="center"/>
              <w:rPr>
                <w:sz w:val="26"/>
                <w:szCs w:val="26"/>
              </w:rPr>
            </w:pPr>
          </w:p>
          <w:p w14:paraId="31A72C49" w14:textId="77777777" w:rsidR="004D5267" w:rsidRDefault="004D5267" w:rsidP="009C237F">
            <w:pPr>
              <w:spacing w:line="252" w:lineRule="auto"/>
              <w:jc w:val="center"/>
              <w:rPr>
                <w:sz w:val="26"/>
                <w:szCs w:val="26"/>
              </w:rPr>
            </w:pPr>
          </w:p>
          <w:p w14:paraId="35CEF0BA" w14:textId="77777777" w:rsidR="004D5267" w:rsidRDefault="004D5267" w:rsidP="009C237F">
            <w:pPr>
              <w:spacing w:line="252" w:lineRule="auto"/>
              <w:jc w:val="center"/>
              <w:rPr>
                <w:sz w:val="26"/>
                <w:szCs w:val="26"/>
              </w:rPr>
            </w:pPr>
          </w:p>
          <w:p w14:paraId="172B5F4F" w14:textId="77777777" w:rsidR="004D5267" w:rsidRDefault="004D5267" w:rsidP="009C237F">
            <w:pPr>
              <w:spacing w:line="252" w:lineRule="auto"/>
              <w:jc w:val="center"/>
              <w:rPr>
                <w:sz w:val="26"/>
                <w:szCs w:val="26"/>
              </w:rPr>
            </w:pPr>
          </w:p>
          <w:p w14:paraId="61636791" w14:textId="75F40AED" w:rsidR="004D5267" w:rsidRDefault="004D5267" w:rsidP="009C237F">
            <w:pPr>
              <w:spacing w:line="252" w:lineRule="auto"/>
              <w:jc w:val="center"/>
              <w:rPr>
                <w:sz w:val="26"/>
                <w:szCs w:val="26"/>
              </w:rPr>
            </w:pPr>
            <w:r>
              <w:rPr>
                <w:sz w:val="26"/>
                <w:szCs w:val="26"/>
              </w:rPr>
              <w:t>Sở Khoa học và Công nghệ</w:t>
            </w:r>
          </w:p>
        </w:tc>
        <w:tc>
          <w:tcPr>
            <w:tcW w:w="1770" w:type="pct"/>
          </w:tcPr>
          <w:p w14:paraId="1F794557" w14:textId="77777777" w:rsidR="00805B64" w:rsidRDefault="00805B64" w:rsidP="009C237F">
            <w:pPr>
              <w:spacing w:line="252" w:lineRule="auto"/>
              <w:jc w:val="both"/>
              <w:rPr>
                <w:sz w:val="26"/>
                <w:szCs w:val="26"/>
              </w:rPr>
            </w:pPr>
            <w:r>
              <w:rPr>
                <w:sz w:val="26"/>
                <w:szCs w:val="26"/>
              </w:rPr>
              <w:lastRenderedPageBreak/>
              <w:t xml:space="preserve">- </w:t>
            </w:r>
            <w:r w:rsidR="0029432E">
              <w:rPr>
                <w:sz w:val="26"/>
                <w:szCs w:val="26"/>
              </w:rPr>
              <w:t xml:space="preserve">Đề nghị điều chỉnh điểm a khoản 3 thành: </w:t>
            </w:r>
            <w:r w:rsidR="0029432E" w:rsidRPr="0080103C">
              <w:rPr>
                <w:i/>
                <w:iCs/>
                <w:sz w:val="26"/>
                <w:szCs w:val="26"/>
              </w:rPr>
              <w:t xml:space="preserve">“a) Có vườn Sâm Lai Châu </w:t>
            </w:r>
            <w:r w:rsidR="0029432E" w:rsidRPr="0080103C">
              <w:rPr>
                <w:i/>
                <w:iCs/>
                <w:sz w:val="26"/>
                <w:szCs w:val="26"/>
                <w:u w:val="single"/>
              </w:rPr>
              <w:t>được nghiệm thu</w:t>
            </w:r>
            <w:r w:rsidR="0029432E" w:rsidRPr="0080103C">
              <w:rPr>
                <w:i/>
                <w:iCs/>
                <w:sz w:val="26"/>
                <w:szCs w:val="26"/>
              </w:rPr>
              <w:t xml:space="preserve"> đảm bảo nguồn</w:t>
            </w:r>
            <w:r w:rsidR="0029432E">
              <w:rPr>
                <w:i/>
                <w:iCs/>
                <w:sz w:val="26"/>
                <w:szCs w:val="26"/>
              </w:rPr>
              <w:t xml:space="preserve"> </w:t>
            </w:r>
            <w:r w:rsidR="0029432E" w:rsidRPr="0080103C">
              <w:rPr>
                <w:i/>
                <w:iCs/>
                <w:sz w:val="26"/>
                <w:szCs w:val="26"/>
              </w:rPr>
              <w:t>gốc hợp pháp theo quy định</w:t>
            </w:r>
            <w:r w:rsidR="00FB29B3">
              <w:rPr>
                <w:i/>
                <w:iCs/>
                <w:sz w:val="26"/>
                <w:szCs w:val="26"/>
              </w:rPr>
              <w:t>.</w:t>
            </w:r>
            <w:r w:rsidR="0029432E" w:rsidRPr="0080103C">
              <w:rPr>
                <w:i/>
                <w:iCs/>
                <w:sz w:val="26"/>
                <w:szCs w:val="26"/>
              </w:rPr>
              <w:t>”</w:t>
            </w:r>
          </w:p>
          <w:p w14:paraId="4692CC6C" w14:textId="4882A5A7" w:rsidR="00FB29B3" w:rsidRDefault="00DE3CFE" w:rsidP="009C237F">
            <w:pPr>
              <w:spacing w:line="252" w:lineRule="auto"/>
              <w:jc w:val="both"/>
              <w:rPr>
                <w:sz w:val="26"/>
                <w:szCs w:val="26"/>
              </w:rPr>
            </w:pPr>
            <w:r>
              <w:rPr>
                <w:sz w:val="26"/>
                <w:szCs w:val="26"/>
              </w:rPr>
              <w:t xml:space="preserve">- </w:t>
            </w:r>
            <w:r w:rsidR="007F5681">
              <w:rPr>
                <w:sz w:val="26"/>
                <w:szCs w:val="26"/>
              </w:rPr>
              <w:t xml:space="preserve">Đề nghị xem lại đối tượng hỗ trợ </w:t>
            </w:r>
            <w:r w:rsidR="00CB2BF8" w:rsidRPr="00534A8F">
              <w:rPr>
                <w:i/>
                <w:iCs/>
                <w:sz w:val="26"/>
                <w:szCs w:val="26"/>
              </w:rPr>
              <w:t>“</w:t>
            </w:r>
            <w:r w:rsidR="007F5681" w:rsidRPr="00534A8F">
              <w:rPr>
                <w:i/>
                <w:iCs/>
                <w:sz w:val="26"/>
                <w:szCs w:val="26"/>
              </w:rPr>
              <w:t>vườn sưu</w:t>
            </w:r>
            <w:r w:rsidR="00CB2BF8" w:rsidRPr="00534A8F">
              <w:rPr>
                <w:i/>
                <w:iCs/>
                <w:sz w:val="26"/>
                <w:szCs w:val="26"/>
              </w:rPr>
              <w:t xml:space="preserve"> tập giống”</w:t>
            </w:r>
            <w:r w:rsidR="00CB2BF8">
              <w:rPr>
                <w:sz w:val="26"/>
                <w:szCs w:val="26"/>
              </w:rPr>
              <w:t xml:space="preserve"> là </w:t>
            </w:r>
            <w:r w:rsidR="001F3127" w:rsidRPr="001F3127">
              <w:rPr>
                <w:sz w:val="26"/>
                <w:szCs w:val="26"/>
              </w:rPr>
              <w:t>vườn bảo tồn do cơ quan</w:t>
            </w:r>
            <w:r w:rsidR="001F3127">
              <w:rPr>
                <w:sz w:val="26"/>
                <w:szCs w:val="26"/>
              </w:rPr>
              <w:t xml:space="preserve"> </w:t>
            </w:r>
            <w:r w:rsidR="001F3127" w:rsidRPr="001F3127">
              <w:rPr>
                <w:sz w:val="26"/>
                <w:szCs w:val="26"/>
              </w:rPr>
              <w:t>nhà nước thực hiện nhằm mục đích bảo tồn</w:t>
            </w:r>
            <w:r w:rsidR="00EB1CF5">
              <w:rPr>
                <w:sz w:val="26"/>
                <w:szCs w:val="26"/>
              </w:rPr>
              <w:t>,</w:t>
            </w:r>
            <w:r w:rsidR="001F3127" w:rsidRPr="001F3127">
              <w:rPr>
                <w:sz w:val="26"/>
                <w:szCs w:val="26"/>
              </w:rPr>
              <w:t xml:space="preserve"> nghiên cứu khoa học, không có hiệu quả về</w:t>
            </w:r>
            <w:r w:rsidR="00EB1CF5">
              <w:rPr>
                <w:sz w:val="26"/>
                <w:szCs w:val="26"/>
              </w:rPr>
              <w:t xml:space="preserve"> </w:t>
            </w:r>
            <w:r w:rsidR="001F3127" w:rsidRPr="001F3127">
              <w:rPr>
                <w:sz w:val="26"/>
                <w:szCs w:val="26"/>
              </w:rPr>
              <w:t>mặt kinh tế</w:t>
            </w:r>
            <w:r w:rsidR="00EB1CF5">
              <w:rPr>
                <w:sz w:val="26"/>
                <w:szCs w:val="26"/>
              </w:rPr>
              <w:t xml:space="preserve">; Sâm Lai Châu là thứ dưới loài, chưa </w:t>
            </w:r>
            <w:r w:rsidR="00835D14">
              <w:rPr>
                <w:sz w:val="26"/>
                <w:szCs w:val="26"/>
              </w:rPr>
              <w:t>có công bố xuất xứ giống</w:t>
            </w:r>
            <w:r w:rsidR="00C54899">
              <w:rPr>
                <w:sz w:val="26"/>
                <w:szCs w:val="26"/>
              </w:rPr>
              <w:t>.</w:t>
            </w:r>
          </w:p>
          <w:p w14:paraId="3F159B00" w14:textId="77777777" w:rsidR="00FA6F55" w:rsidRDefault="00FA6F55" w:rsidP="009C237F">
            <w:pPr>
              <w:spacing w:line="252" w:lineRule="auto"/>
              <w:jc w:val="both"/>
              <w:rPr>
                <w:sz w:val="26"/>
                <w:szCs w:val="26"/>
              </w:rPr>
            </w:pPr>
          </w:p>
          <w:p w14:paraId="77FAABB2" w14:textId="77777777" w:rsidR="00FA6F55" w:rsidRDefault="00FA6F55" w:rsidP="009C237F">
            <w:pPr>
              <w:spacing w:line="252" w:lineRule="auto"/>
              <w:jc w:val="both"/>
              <w:rPr>
                <w:sz w:val="26"/>
                <w:szCs w:val="26"/>
              </w:rPr>
            </w:pPr>
          </w:p>
          <w:p w14:paraId="34D5B955" w14:textId="77777777" w:rsidR="00FA6F55" w:rsidRDefault="00FA6F55" w:rsidP="009C237F">
            <w:pPr>
              <w:spacing w:line="252" w:lineRule="auto"/>
              <w:jc w:val="both"/>
              <w:rPr>
                <w:sz w:val="26"/>
                <w:szCs w:val="26"/>
              </w:rPr>
            </w:pPr>
          </w:p>
          <w:p w14:paraId="082FF0A7" w14:textId="77777777" w:rsidR="00FA6F55" w:rsidRDefault="00FA6F55" w:rsidP="009C237F">
            <w:pPr>
              <w:spacing w:line="252" w:lineRule="auto"/>
              <w:jc w:val="both"/>
              <w:rPr>
                <w:sz w:val="26"/>
                <w:szCs w:val="26"/>
              </w:rPr>
            </w:pPr>
          </w:p>
          <w:p w14:paraId="3D890057" w14:textId="3C7B4E84" w:rsidR="00FA6F55" w:rsidRPr="00FB29B3" w:rsidRDefault="00AF3466" w:rsidP="009C237F">
            <w:pPr>
              <w:spacing w:line="252" w:lineRule="auto"/>
              <w:jc w:val="both"/>
              <w:rPr>
                <w:sz w:val="26"/>
                <w:szCs w:val="26"/>
              </w:rPr>
            </w:pPr>
            <w:r>
              <w:rPr>
                <w:sz w:val="26"/>
                <w:szCs w:val="26"/>
              </w:rPr>
              <w:t xml:space="preserve">- Đề nghị xem lại đối tượng hỗ trợ </w:t>
            </w:r>
            <w:r w:rsidRPr="00534A8F">
              <w:rPr>
                <w:i/>
                <w:iCs/>
                <w:sz w:val="26"/>
                <w:szCs w:val="26"/>
              </w:rPr>
              <w:t>“vườn giống gốc”</w:t>
            </w:r>
            <w:r w:rsidR="00D4501F">
              <w:rPr>
                <w:sz w:val="26"/>
                <w:szCs w:val="26"/>
              </w:rPr>
              <w:t xml:space="preserve">: Chưa có quy định về </w:t>
            </w:r>
            <w:r w:rsidR="00D4501F" w:rsidRPr="00534A8F">
              <w:rPr>
                <w:i/>
                <w:iCs/>
                <w:sz w:val="26"/>
                <w:szCs w:val="26"/>
              </w:rPr>
              <w:t xml:space="preserve">“vườn giống gốc” </w:t>
            </w:r>
            <w:r w:rsidR="00D4501F">
              <w:rPr>
                <w:sz w:val="26"/>
                <w:szCs w:val="26"/>
              </w:rPr>
              <w:t>đối với câ</w:t>
            </w:r>
            <w:r w:rsidR="008944D5">
              <w:rPr>
                <w:sz w:val="26"/>
                <w:szCs w:val="26"/>
              </w:rPr>
              <w:t>y Sâm Lai Châu.</w:t>
            </w:r>
          </w:p>
        </w:tc>
        <w:tc>
          <w:tcPr>
            <w:tcW w:w="1771" w:type="pct"/>
          </w:tcPr>
          <w:p w14:paraId="40E12C72" w14:textId="77777777" w:rsidR="00805B64" w:rsidRDefault="00FB29B3" w:rsidP="009C237F">
            <w:pPr>
              <w:spacing w:line="252" w:lineRule="auto"/>
              <w:jc w:val="both"/>
              <w:rPr>
                <w:sz w:val="26"/>
                <w:szCs w:val="26"/>
              </w:rPr>
            </w:pPr>
            <w:r>
              <w:rPr>
                <w:sz w:val="26"/>
                <w:szCs w:val="26"/>
              </w:rPr>
              <w:lastRenderedPageBreak/>
              <w:t xml:space="preserve">- </w:t>
            </w:r>
            <w:r>
              <w:rPr>
                <w:sz w:val="26"/>
                <w:szCs w:val="26"/>
              </w:rPr>
              <w:t>Tiếp thu ý kiến tham gia.</w:t>
            </w:r>
          </w:p>
          <w:p w14:paraId="68FCEB2E" w14:textId="77777777" w:rsidR="00C54899" w:rsidRDefault="00C54899" w:rsidP="009C237F">
            <w:pPr>
              <w:spacing w:line="252" w:lineRule="auto"/>
              <w:jc w:val="both"/>
              <w:rPr>
                <w:sz w:val="26"/>
                <w:szCs w:val="26"/>
              </w:rPr>
            </w:pPr>
          </w:p>
          <w:p w14:paraId="5EF120BC" w14:textId="77777777" w:rsidR="00C54899" w:rsidRDefault="00C54899" w:rsidP="009C237F">
            <w:pPr>
              <w:spacing w:line="252" w:lineRule="auto"/>
              <w:jc w:val="both"/>
              <w:rPr>
                <w:sz w:val="26"/>
                <w:szCs w:val="26"/>
              </w:rPr>
            </w:pPr>
          </w:p>
          <w:p w14:paraId="75F69F6D" w14:textId="77777777" w:rsidR="00C54899" w:rsidRDefault="00F204E1" w:rsidP="009C237F">
            <w:pPr>
              <w:spacing w:line="252" w:lineRule="auto"/>
              <w:jc w:val="both"/>
              <w:rPr>
                <w:sz w:val="26"/>
                <w:szCs w:val="26"/>
              </w:rPr>
            </w:pPr>
            <w:r>
              <w:rPr>
                <w:sz w:val="26"/>
                <w:szCs w:val="26"/>
              </w:rPr>
              <w:t xml:space="preserve">- Nguồn giống </w:t>
            </w:r>
            <w:r w:rsidR="00AD0736">
              <w:rPr>
                <w:sz w:val="26"/>
                <w:szCs w:val="26"/>
              </w:rPr>
              <w:t xml:space="preserve">Sâm Lai Châu </w:t>
            </w:r>
            <w:r>
              <w:rPr>
                <w:sz w:val="26"/>
                <w:szCs w:val="26"/>
              </w:rPr>
              <w:t xml:space="preserve">hiện nay </w:t>
            </w:r>
            <w:r w:rsidR="00076FAC">
              <w:rPr>
                <w:sz w:val="26"/>
                <w:szCs w:val="26"/>
              </w:rPr>
              <w:t xml:space="preserve">chủ yếu </w:t>
            </w:r>
            <w:r w:rsidR="00AD0736">
              <w:rPr>
                <w:sz w:val="26"/>
                <w:szCs w:val="26"/>
              </w:rPr>
              <w:t>do các doanh nghiệp, hợp tác xã và hộ gia đình, cá nhân sở hữu</w:t>
            </w:r>
            <w:r w:rsidR="0014197B">
              <w:rPr>
                <w:sz w:val="26"/>
                <w:szCs w:val="26"/>
              </w:rPr>
              <w:t xml:space="preserve">; Sâm Lai Châu là thứ </w:t>
            </w:r>
            <w:r w:rsidR="0014197B" w:rsidRPr="00D23D79">
              <w:rPr>
                <w:i/>
                <w:iCs/>
                <w:sz w:val="26"/>
                <w:szCs w:val="26"/>
              </w:rPr>
              <w:t>(Varietas)</w:t>
            </w:r>
            <w:r w:rsidR="0014197B">
              <w:rPr>
                <w:sz w:val="26"/>
                <w:szCs w:val="26"/>
              </w:rPr>
              <w:t xml:space="preserve"> </w:t>
            </w:r>
            <w:r w:rsidR="00E30398">
              <w:rPr>
                <w:sz w:val="26"/>
                <w:szCs w:val="26"/>
              </w:rPr>
              <w:t xml:space="preserve">dưới loài Sâm Việt Nam. Mục đích hỗ trợ các tổ chức, cá nhân </w:t>
            </w:r>
            <w:r w:rsidR="006504FF">
              <w:rPr>
                <w:sz w:val="26"/>
                <w:szCs w:val="26"/>
              </w:rPr>
              <w:t xml:space="preserve">xây dựng vườn sưu tập giống để các tổ chức tự sưu tập </w:t>
            </w:r>
            <w:r w:rsidR="0030665B">
              <w:rPr>
                <w:sz w:val="26"/>
                <w:szCs w:val="26"/>
              </w:rPr>
              <w:t xml:space="preserve">hoặc lai tạo ra </w:t>
            </w:r>
            <w:r w:rsidR="006504FF">
              <w:rPr>
                <w:sz w:val="26"/>
                <w:szCs w:val="26"/>
              </w:rPr>
              <w:t xml:space="preserve">các dạng </w:t>
            </w:r>
            <w:r w:rsidR="006504FF" w:rsidRPr="00D23D79">
              <w:rPr>
                <w:i/>
                <w:iCs/>
                <w:sz w:val="26"/>
                <w:szCs w:val="26"/>
              </w:rPr>
              <w:t>(Forma)</w:t>
            </w:r>
            <w:r w:rsidR="006504FF">
              <w:rPr>
                <w:sz w:val="26"/>
                <w:szCs w:val="26"/>
              </w:rPr>
              <w:t xml:space="preserve"> dưới thứ</w:t>
            </w:r>
            <w:r w:rsidR="0030665B">
              <w:rPr>
                <w:sz w:val="26"/>
                <w:szCs w:val="26"/>
              </w:rPr>
              <w:t xml:space="preserve"> của Sâm Lai Châu </w:t>
            </w:r>
            <w:r w:rsidR="000447BD" w:rsidRPr="00D23D79">
              <w:rPr>
                <w:i/>
                <w:iCs/>
                <w:sz w:val="26"/>
                <w:szCs w:val="26"/>
              </w:rPr>
              <w:t>(các dòng)</w:t>
            </w:r>
            <w:r w:rsidR="000447BD">
              <w:rPr>
                <w:sz w:val="26"/>
                <w:szCs w:val="26"/>
              </w:rPr>
              <w:t xml:space="preserve"> </w:t>
            </w:r>
            <w:r w:rsidR="0007708A">
              <w:rPr>
                <w:sz w:val="26"/>
                <w:szCs w:val="26"/>
              </w:rPr>
              <w:lastRenderedPageBreak/>
              <w:t xml:space="preserve">có phổ thích nghi rộng hơn, </w:t>
            </w:r>
            <w:r w:rsidR="005A67E9">
              <w:rPr>
                <w:sz w:val="26"/>
                <w:szCs w:val="26"/>
              </w:rPr>
              <w:t xml:space="preserve">như: Chịu hạn, </w:t>
            </w:r>
            <w:r w:rsidR="00F241A0">
              <w:rPr>
                <w:sz w:val="26"/>
                <w:szCs w:val="26"/>
              </w:rPr>
              <w:t>chịu sương muối, chống sâu bệnh, trồng được ở các vùng thấp hơn...</w:t>
            </w:r>
          </w:p>
          <w:p w14:paraId="4BDEDB34" w14:textId="23939529" w:rsidR="00FA6F55" w:rsidRDefault="004D216E" w:rsidP="009C237F">
            <w:pPr>
              <w:spacing w:line="252" w:lineRule="auto"/>
              <w:jc w:val="both"/>
              <w:rPr>
                <w:sz w:val="26"/>
                <w:szCs w:val="26"/>
              </w:rPr>
            </w:pPr>
            <w:r>
              <w:rPr>
                <w:sz w:val="26"/>
                <w:szCs w:val="26"/>
              </w:rPr>
              <w:t xml:space="preserve">- </w:t>
            </w:r>
            <w:r w:rsidR="003D2806">
              <w:rPr>
                <w:sz w:val="26"/>
                <w:szCs w:val="26"/>
              </w:rPr>
              <w:t xml:space="preserve">Hỗ trợ xây dựng </w:t>
            </w:r>
            <w:r w:rsidR="003D2806" w:rsidRPr="00534A8F">
              <w:rPr>
                <w:i/>
                <w:iCs/>
                <w:sz w:val="26"/>
                <w:szCs w:val="26"/>
              </w:rPr>
              <w:t>“vườn giống gốc”</w:t>
            </w:r>
            <w:r w:rsidR="003D2806">
              <w:rPr>
                <w:sz w:val="26"/>
                <w:szCs w:val="26"/>
              </w:rPr>
              <w:t xml:space="preserve"> trên cơ sở phát triển từ </w:t>
            </w:r>
            <w:r w:rsidR="003D2806" w:rsidRPr="00534A8F">
              <w:rPr>
                <w:i/>
                <w:iCs/>
                <w:sz w:val="26"/>
                <w:szCs w:val="26"/>
              </w:rPr>
              <w:t>“vườn sưu tập giống</w:t>
            </w:r>
            <w:r w:rsidR="007441D3" w:rsidRPr="00534A8F">
              <w:rPr>
                <w:i/>
                <w:iCs/>
                <w:sz w:val="26"/>
                <w:szCs w:val="26"/>
              </w:rPr>
              <w:t xml:space="preserve"> Sâm Lai Châu</w:t>
            </w:r>
            <w:r w:rsidR="003D2806" w:rsidRPr="00534A8F">
              <w:rPr>
                <w:i/>
                <w:iCs/>
                <w:sz w:val="26"/>
                <w:szCs w:val="26"/>
              </w:rPr>
              <w:t>”</w:t>
            </w:r>
            <w:r w:rsidR="003D2806">
              <w:rPr>
                <w:sz w:val="26"/>
                <w:szCs w:val="26"/>
              </w:rPr>
              <w:t xml:space="preserve"> nhằm bảo tồn</w:t>
            </w:r>
            <w:r w:rsidR="00E26ED2">
              <w:rPr>
                <w:sz w:val="26"/>
                <w:szCs w:val="26"/>
              </w:rPr>
              <w:t>, lưu giữ</w:t>
            </w:r>
            <w:r w:rsidR="003D2806">
              <w:rPr>
                <w:sz w:val="26"/>
                <w:szCs w:val="26"/>
              </w:rPr>
              <w:t xml:space="preserve"> các nguồn gen di truyền quý sau sưu tầm, lai tạo</w:t>
            </w:r>
            <w:r w:rsidR="00EC5648">
              <w:rPr>
                <w:sz w:val="26"/>
                <w:szCs w:val="26"/>
              </w:rPr>
              <w:t>; Hiện nay chưa có quy định</w:t>
            </w:r>
            <w:r w:rsidR="00EC5648" w:rsidRPr="00534A8F">
              <w:rPr>
                <w:i/>
                <w:iCs/>
                <w:sz w:val="26"/>
                <w:szCs w:val="26"/>
              </w:rPr>
              <w:t xml:space="preserve"> “vườn giống gốc”</w:t>
            </w:r>
            <w:r w:rsidR="00EC5648">
              <w:rPr>
                <w:sz w:val="26"/>
                <w:szCs w:val="26"/>
              </w:rPr>
              <w:t xml:space="preserve"> về Sâm Lai Châu, </w:t>
            </w:r>
            <w:r w:rsidR="009B1C3D">
              <w:rPr>
                <w:sz w:val="26"/>
                <w:szCs w:val="26"/>
              </w:rPr>
              <w:t>trong giai đoạn 2026-2030, thông qua các nhiệm vụ nghiên cứu khoa học</w:t>
            </w:r>
            <w:r w:rsidR="003A566C">
              <w:rPr>
                <w:sz w:val="26"/>
                <w:szCs w:val="26"/>
              </w:rPr>
              <w:t xml:space="preserve"> và các luận cứ khác</w:t>
            </w:r>
            <w:r w:rsidR="009B1C3D">
              <w:rPr>
                <w:sz w:val="26"/>
                <w:szCs w:val="26"/>
              </w:rPr>
              <w:t xml:space="preserve"> sẽ đề xuất cấp có thẩm quyền quy định </w:t>
            </w:r>
            <w:r w:rsidR="009B1C3D" w:rsidRPr="00534A8F">
              <w:rPr>
                <w:i/>
                <w:iCs/>
                <w:sz w:val="26"/>
                <w:szCs w:val="26"/>
              </w:rPr>
              <w:t>“vườn giống gốc”</w:t>
            </w:r>
            <w:r w:rsidR="009B1C3D">
              <w:rPr>
                <w:sz w:val="26"/>
                <w:szCs w:val="26"/>
              </w:rPr>
              <w:t xml:space="preserve"> về Sâm Lai Châu </w:t>
            </w:r>
            <w:r w:rsidR="00825D85">
              <w:rPr>
                <w:sz w:val="26"/>
                <w:szCs w:val="26"/>
              </w:rPr>
              <w:t>để thực hiện đảm bảo chỉ tiêu Nghị quyết của Tỉnh ủy.</w:t>
            </w:r>
          </w:p>
        </w:tc>
      </w:tr>
      <w:tr w:rsidR="00FB29B3" w:rsidRPr="000566E1" w14:paraId="4AB7CB5C" w14:textId="77777777" w:rsidTr="00B41EB0">
        <w:tc>
          <w:tcPr>
            <w:tcW w:w="875" w:type="pct"/>
          </w:tcPr>
          <w:p w14:paraId="5DF7FAA0" w14:textId="1167E7F4" w:rsidR="00FB29B3" w:rsidRDefault="008A7E2E" w:rsidP="009C237F">
            <w:pPr>
              <w:spacing w:line="252" w:lineRule="auto"/>
              <w:jc w:val="center"/>
              <w:rPr>
                <w:sz w:val="26"/>
                <w:szCs w:val="26"/>
              </w:rPr>
            </w:pPr>
            <w:r>
              <w:rPr>
                <w:sz w:val="26"/>
                <w:szCs w:val="26"/>
              </w:rPr>
              <w:lastRenderedPageBreak/>
              <w:t xml:space="preserve">Điều 5 </w:t>
            </w:r>
            <w:r>
              <w:rPr>
                <w:sz w:val="26"/>
                <w:szCs w:val="26"/>
              </w:rPr>
              <w:t>dự thảo Nghị quyết</w:t>
            </w:r>
          </w:p>
        </w:tc>
        <w:tc>
          <w:tcPr>
            <w:tcW w:w="584" w:type="pct"/>
          </w:tcPr>
          <w:p w14:paraId="2F27C10C" w14:textId="77777777" w:rsidR="00FB29B3" w:rsidRDefault="008A7E2E" w:rsidP="009C237F">
            <w:pPr>
              <w:spacing w:line="252" w:lineRule="auto"/>
              <w:jc w:val="center"/>
              <w:rPr>
                <w:sz w:val="26"/>
                <w:szCs w:val="26"/>
              </w:rPr>
            </w:pPr>
            <w:r>
              <w:rPr>
                <w:sz w:val="26"/>
                <w:szCs w:val="26"/>
              </w:rPr>
              <w:t>Sở Tài chính</w:t>
            </w:r>
          </w:p>
          <w:p w14:paraId="761E027A" w14:textId="77777777" w:rsidR="00E673AE" w:rsidRDefault="00E673AE" w:rsidP="009C237F">
            <w:pPr>
              <w:spacing w:line="252" w:lineRule="auto"/>
              <w:jc w:val="center"/>
              <w:rPr>
                <w:sz w:val="26"/>
                <w:szCs w:val="26"/>
              </w:rPr>
            </w:pPr>
          </w:p>
          <w:p w14:paraId="7EA1D021" w14:textId="77777777" w:rsidR="00E673AE" w:rsidRDefault="00E673AE" w:rsidP="009C237F">
            <w:pPr>
              <w:spacing w:line="252" w:lineRule="auto"/>
              <w:jc w:val="center"/>
              <w:rPr>
                <w:sz w:val="26"/>
                <w:szCs w:val="26"/>
              </w:rPr>
            </w:pPr>
          </w:p>
          <w:p w14:paraId="2C0ABB9B" w14:textId="77777777" w:rsidR="00E673AE" w:rsidRDefault="00E673AE" w:rsidP="009C237F">
            <w:pPr>
              <w:spacing w:line="252" w:lineRule="auto"/>
              <w:jc w:val="center"/>
              <w:rPr>
                <w:sz w:val="26"/>
                <w:szCs w:val="26"/>
              </w:rPr>
            </w:pPr>
          </w:p>
          <w:p w14:paraId="52BF32BC" w14:textId="77777777" w:rsidR="00E673AE" w:rsidRDefault="00E673AE" w:rsidP="009C237F">
            <w:pPr>
              <w:spacing w:line="252" w:lineRule="auto"/>
              <w:jc w:val="center"/>
              <w:rPr>
                <w:sz w:val="26"/>
                <w:szCs w:val="26"/>
              </w:rPr>
            </w:pPr>
          </w:p>
          <w:p w14:paraId="0D56A9A4" w14:textId="0C0A2546" w:rsidR="00E673AE" w:rsidRDefault="00E673AE" w:rsidP="009C237F">
            <w:pPr>
              <w:spacing w:line="252" w:lineRule="auto"/>
              <w:jc w:val="center"/>
              <w:rPr>
                <w:sz w:val="26"/>
                <w:szCs w:val="26"/>
              </w:rPr>
            </w:pPr>
            <w:r>
              <w:rPr>
                <w:sz w:val="26"/>
                <w:szCs w:val="26"/>
              </w:rPr>
              <w:t>Sở Tài chính</w:t>
            </w:r>
          </w:p>
        </w:tc>
        <w:tc>
          <w:tcPr>
            <w:tcW w:w="1770" w:type="pct"/>
          </w:tcPr>
          <w:p w14:paraId="4B302796" w14:textId="77777777" w:rsidR="00FB29B3" w:rsidRDefault="008A7E2E" w:rsidP="009C237F">
            <w:pPr>
              <w:spacing w:line="252" w:lineRule="auto"/>
              <w:jc w:val="both"/>
              <w:rPr>
                <w:sz w:val="26"/>
                <w:szCs w:val="26"/>
              </w:rPr>
            </w:pPr>
            <w:r>
              <w:rPr>
                <w:sz w:val="26"/>
                <w:szCs w:val="26"/>
              </w:rPr>
              <w:t xml:space="preserve">- Đề nghị sửa </w:t>
            </w:r>
            <w:r w:rsidRPr="008A7E2E">
              <w:rPr>
                <w:sz w:val="26"/>
                <w:szCs w:val="26"/>
              </w:rPr>
              <w:t xml:space="preserve">sửa điểm a khoản 3 thành: </w:t>
            </w:r>
            <w:r w:rsidRPr="008A7E2E">
              <w:rPr>
                <w:i/>
                <w:iCs/>
                <w:sz w:val="26"/>
                <w:szCs w:val="26"/>
              </w:rPr>
              <w:t xml:space="preserve">“a) Có dự án đầu tư cơ sở sản xuất giống Sâm Lai Châu được cấp có thẩm quyền chấp thuận, quyết định hoặc phê duyệt </w:t>
            </w:r>
            <w:r w:rsidRPr="009C66DA">
              <w:rPr>
                <w:i/>
                <w:iCs/>
                <w:sz w:val="26"/>
                <w:szCs w:val="26"/>
                <w:u w:val="single"/>
              </w:rPr>
              <w:t>và được nghiệm thu</w:t>
            </w:r>
            <w:r w:rsidRPr="008A7E2E">
              <w:rPr>
                <w:i/>
                <w:iCs/>
                <w:sz w:val="26"/>
                <w:szCs w:val="26"/>
              </w:rPr>
              <w:t xml:space="preserve"> theo quy định của pháp luật về đầu tư</w:t>
            </w:r>
            <w:r w:rsidRPr="008A7E2E">
              <w:rPr>
                <w:i/>
                <w:iCs/>
                <w:sz w:val="26"/>
                <w:szCs w:val="26"/>
              </w:rPr>
              <w:t>.</w:t>
            </w:r>
            <w:r w:rsidRPr="008A7E2E">
              <w:rPr>
                <w:i/>
                <w:iCs/>
                <w:sz w:val="26"/>
                <w:szCs w:val="26"/>
              </w:rPr>
              <w:t>”</w:t>
            </w:r>
            <w:r w:rsidRPr="008A7E2E">
              <w:rPr>
                <w:sz w:val="26"/>
                <w:szCs w:val="26"/>
              </w:rPr>
              <w:t>.</w:t>
            </w:r>
          </w:p>
          <w:p w14:paraId="50B6A011" w14:textId="6857BFDE" w:rsidR="00DE7F43" w:rsidRPr="00904789" w:rsidRDefault="00DE7F43" w:rsidP="009C237F">
            <w:pPr>
              <w:spacing w:line="252" w:lineRule="auto"/>
              <w:jc w:val="both"/>
              <w:rPr>
                <w:sz w:val="26"/>
                <w:szCs w:val="26"/>
              </w:rPr>
            </w:pPr>
            <w:r>
              <w:rPr>
                <w:sz w:val="26"/>
                <w:szCs w:val="26"/>
              </w:rPr>
              <w:t>- Đề nghị bổ sung điều kiện hỗ trợ</w:t>
            </w:r>
            <w:r w:rsidR="00904789">
              <w:rPr>
                <w:sz w:val="26"/>
                <w:szCs w:val="26"/>
              </w:rPr>
              <w:t xml:space="preserve">: </w:t>
            </w:r>
            <w:r w:rsidR="00904789" w:rsidRPr="00C874A1">
              <w:rPr>
                <w:i/>
                <w:iCs/>
                <w:sz w:val="26"/>
                <w:szCs w:val="26"/>
              </w:rPr>
              <w:t>“Quy mô nhà màng tối thiểu 5.000 m</w:t>
            </w:r>
            <w:r w:rsidR="00904789" w:rsidRPr="00C874A1">
              <w:rPr>
                <w:i/>
                <w:iCs/>
                <w:sz w:val="26"/>
                <w:szCs w:val="26"/>
                <w:vertAlign w:val="superscript"/>
              </w:rPr>
              <w:t>2</w:t>
            </w:r>
            <w:r w:rsidR="00904789" w:rsidRPr="00C874A1">
              <w:rPr>
                <w:i/>
                <w:iCs/>
                <w:sz w:val="26"/>
                <w:szCs w:val="26"/>
              </w:rPr>
              <w:t>”</w:t>
            </w:r>
            <w:r w:rsidR="00904789">
              <w:rPr>
                <w:sz w:val="26"/>
                <w:szCs w:val="26"/>
              </w:rPr>
              <w:t xml:space="preserve"> vào điểm b khoản 3</w:t>
            </w:r>
          </w:p>
        </w:tc>
        <w:tc>
          <w:tcPr>
            <w:tcW w:w="1771" w:type="pct"/>
          </w:tcPr>
          <w:p w14:paraId="576D1D88" w14:textId="77777777" w:rsidR="00FB29B3" w:rsidRDefault="008A7E2E" w:rsidP="009C237F">
            <w:pPr>
              <w:spacing w:line="252" w:lineRule="auto"/>
              <w:jc w:val="both"/>
              <w:rPr>
                <w:sz w:val="26"/>
                <w:szCs w:val="26"/>
              </w:rPr>
            </w:pPr>
            <w:r>
              <w:rPr>
                <w:sz w:val="26"/>
                <w:szCs w:val="26"/>
              </w:rPr>
              <w:t>- Tiếp thu ý kiến tham gia.</w:t>
            </w:r>
          </w:p>
          <w:p w14:paraId="3D1BDE3F" w14:textId="77777777" w:rsidR="009B7E31" w:rsidRDefault="009B7E31" w:rsidP="009C237F">
            <w:pPr>
              <w:spacing w:line="252" w:lineRule="auto"/>
              <w:jc w:val="both"/>
              <w:rPr>
                <w:sz w:val="26"/>
                <w:szCs w:val="26"/>
              </w:rPr>
            </w:pPr>
          </w:p>
          <w:p w14:paraId="6FD42EF3" w14:textId="77777777" w:rsidR="009B7E31" w:rsidRDefault="009B7E31" w:rsidP="009C237F">
            <w:pPr>
              <w:spacing w:line="252" w:lineRule="auto"/>
              <w:jc w:val="both"/>
              <w:rPr>
                <w:sz w:val="26"/>
                <w:szCs w:val="26"/>
              </w:rPr>
            </w:pPr>
          </w:p>
          <w:p w14:paraId="13C509D1" w14:textId="77777777" w:rsidR="009B7E31" w:rsidRDefault="009B7E31" w:rsidP="009C237F">
            <w:pPr>
              <w:spacing w:line="252" w:lineRule="auto"/>
              <w:jc w:val="both"/>
              <w:rPr>
                <w:sz w:val="26"/>
                <w:szCs w:val="26"/>
              </w:rPr>
            </w:pPr>
          </w:p>
          <w:p w14:paraId="3A531F02" w14:textId="77777777" w:rsidR="009B7E31" w:rsidRDefault="009B7E31" w:rsidP="009C237F">
            <w:pPr>
              <w:spacing w:line="252" w:lineRule="auto"/>
              <w:jc w:val="both"/>
              <w:rPr>
                <w:sz w:val="26"/>
                <w:szCs w:val="26"/>
              </w:rPr>
            </w:pPr>
          </w:p>
          <w:p w14:paraId="09277B74" w14:textId="0A946767" w:rsidR="009B7E31" w:rsidRDefault="009B7E31" w:rsidP="009C237F">
            <w:pPr>
              <w:spacing w:line="252" w:lineRule="auto"/>
              <w:jc w:val="both"/>
              <w:rPr>
                <w:sz w:val="26"/>
                <w:szCs w:val="26"/>
              </w:rPr>
            </w:pPr>
            <w:r>
              <w:rPr>
                <w:sz w:val="26"/>
                <w:szCs w:val="26"/>
              </w:rPr>
              <w:t xml:space="preserve">- </w:t>
            </w:r>
            <w:r>
              <w:rPr>
                <w:sz w:val="26"/>
                <w:szCs w:val="26"/>
              </w:rPr>
              <w:t xml:space="preserve">Dự thảo Nghị quyết đã quy định quy mô sản xuất 500.000 cây/năm trở lên, mật độ trồng 100.000 cây/ha; cây giống từ 10 tháng tuổi trở lên kể từ khi mọc mầm mới đủ tiêu chuẩn xuất vườn </w:t>
            </w:r>
            <w:r w:rsidRPr="00D23D79">
              <w:rPr>
                <w:i/>
                <w:iCs/>
                <w:sz w:val="26"/>
                <w:szCs w:val="26"/>
              </w:rPr>
              <w:t>(theo Quyết sịnh số 1465/QĐ-UBND ngày 17/10/2024 của UBND tỉnh)</w:t>
            </w:r>
            <w:r>
              <w:rPr>
                <w:sz w:val="26"/>
                <w:szCs w:val="26"/>
              </w:rPr>
              <w:t>; tương ứng nhà màng phải tối thiểu 5.000 m</w:t>
            </w:r>
            <w:r w:rsidRPr="009F2A99">
              <w:rPr>
                <w:sz w:val="26"/>
                <w:szCs w:val="26"/>
                <w:vertAlign w:val="superscript"/>
              </w:rPr>
              <w:t>2</w:t>
            </w:r>
            <w:r>
              <w:rPr>
                <w:sz w:val="26"/>
                <w:szCs w:val="26"/>
              </w:rPr>
              <w:t xml:space="preserve"> mới có năng lực sản xuất 500.000 cây giống/năm trở lên.</w:t>
            </w:r>
          </w:p>
        </w:tc>
      </w:tr>
      <w:tr w:rsidR="00E673AE" w:rsidRPr="000566E1" w14:paraId="3C811C6B" w14:textId="77777777" w:rsidTr="00B41EB0">
        <w:tc>
          <w:tcPr>
            <w:tcW w:w="875" w:type="pct"/>
          </w:tcPr>
          <w:p w14:paraId="0D93BC7C" w14:textId="77777777" w:rsidR="00E673AE" w:rsidRPr="000566E1" w:rsidRDefault="00E673AE" w:rsidP="009C237F">
            <w:pPr>
              <w:spacing w:line="252" w:lineRule="auto"/>
              <w:jc w:val="center"/>
              <w:rPr>
                <w:sz w:val="26"/>
                <w:szCs w:val="26"/>
              </w:rPr>
            </w:pPr>
            <w:r w:rsidRPr="000566E1">
              <w:rPr>
                <w:sz w:val="26"/>
                <w:szCs w:val="26"/>
              </w:rPr>
              <w:t>Điều 6</w:t>
            </w:r>
            <w:r>
              <w:rPr>
                <w:sz w:val="26"/>
                <w:szCs w:val="26"/>
              </w:rPr>
              <w:t xml:space="preserve"> dự thảo Nghị quyết</w:t>
            </w:r>
          </w:p>
        </w:tc>
        <w:tc>
          <w:tcPr>
            <w:tcW w:w="584" w:type="pct"/>
          </w:tcPr>
          <w:p w14:paraId="77B2A6A7" w14:textId="77777777" w:rsidR="00E673AE" w:rsidRPr="000566E1" w:rsidRDefault="00E673AE" w:rsidP="009C237F">
            <w:pPr>
              <w:spacing w:line="252" w:lineRule="auto"/>
              <w:jc w:val="center"/>
              <w:rPr>
                <w:sz w:val="26"/>
                <w:szCs w:val="26"/>
              </w:rPr>
            </w:pPr>
            <w:r>
              <w:rPr>
                <w:sz w:val="26"/>
                <w:szCs w:val="26"/>
              </w:rPr>
              <w:t>Sở Tư pháp</w:t>
            </w:r>
          </w:p>
        </w:tc>
        <w:tc>
          <w:tcPr>
            <w:tcW w:w="1770" w:type="pct"/>
          </w:tcPr>
          <w:p w14:paraId="1BB04B0F" w14:textId="77777777" w:rsidR="00E673AE" w:rsidRPr="000566E1" w:rsidRDefault="00E673AE" w:rsidP="009C237F">
            <w:pPr>
              <w:spacing w:line="252" w:lineRule="auto"/>
              <w:jc w:val="both"/>
              <w:rPr>
                <w:sz w:val="26"/>
                <w:szCs w:val="26"/>
              </w:rPr>
            </w:pPr>
            <w:r>
              <w:rPr>
                <w:sz w:val="26"/>
                <w:szCs w:val="26"/>
              </w:rPr>
              <w:t xml:space="preserve">Đề nghị nghiên cứu, chỉnh sửa lại nội dung Điều 6 do </w:t>
            </w:r>
            <w:r w:rsidRPr="005C6B30">
              <w:rPr>
                <w:sz w:val="26"/>
                <w:szCs w:val="26"/>
              </w:rPr>
              <w:t>nội dung hỗ trợ chuyển đổi cơ cấu cây trồng do góp đất để hình thành vùng</w:t>
            </w:r>
            <w:r>
              <w:rPr>
                <w:sz w:val="26"/>
                <w:szCs w:val="26"/>
              </w:rPr>
              <w:t xml:space="preserve"> </w:t>
            </w:r>
            <w:r w:rsidRPr="005C6B30">
              <w:rPr>
                <w:sz w:val="26"/>
                <w:szCs w:val="26"/>
              </w:rPr>
              <w:t xml:space="preserve">nguyên </w:t>
            </w:r>
            <w:r w:rsidRPr="005C6B30">
              <w:rPr>
                <w:sz w:val="26"/>
                <w:szCs w:val="26"/>
              </w:rPr>
              <w:lastRenderedPageBreak/>
              <w:t>liệu, thời gian liên kết ổn định đã được quy định tại Nghị quyết số</w:t>
            </w:r>
            <w:r>
              <w:rPr>
                <w:sz w:val="26"/>
                <w:szCs w:val="26"/>
              </w:rPr>
              <w:t xml:space="preserve"> </w:t>
            </w:r>
            <w:r w:rsidRPr="005C6B30">
              <w:rPr>
                <w:sz w:val="26"/>
                <w:szCs w:val="26"/>
              </w:rPr>
              <w:t>12/2019/NQ-HĐND ngày 23/7/2019 của HĐND tỉnh</w:t>
            </w:r>
            <w:r>
              <w:rPr>
                <w:sz w:val="26"/>
                <w:szCs w:val="26"/>
              </w:rPr>
              <w:t>.</w:t>
            </w:r>
          </w:p>
        </w:tc>
        <w:tc>
          <w:tcPr>
            <w:tcW w:w="1771" w:type="pct"/>
          </w:tcPr>
          <w:p w14:paraId="553C31A0" w14:textId="77777777" w:rsidR="00E673AE" w:rsidRDefault="00E673AE" w:rsidP="009C237F">
            <w:pPr>
              <w:spacing w:before="40" w:after="40" w:line="252" w:lineRule="auto"/>
              <w:jc w:val="both"/>
              <w:rPr>
                <w:sz w:val="26"/>
                <w:szCs w:val="26"/>
              </w:rPr>
            </w:pPr>
            <w:r>
              <w:rPr>
                <w:sz w:val="26"/>
                <w:szCs w:val="26"/>
              </w:rPr>
              <w:lastRenderedPageBreak/>
              <w:t xml:space="preserve">Điểm a khoản 2 Điều 1 </w:t>
            </w:r>
            <w:r w:rsidRPr="00233E4D">
              <w:rPr>
                <w:sz w:val="26"/>
                <w:szCs w:val="26"/>
              </w:rPr>
              <w:t>Nghị quyết số 12/2019/NQ-HĐND</w:t>
            </w:r>
            <w:r>
              <w:rPr>
                <w:sz w:val="26"/>
                <w:szCs w:val="26"/>
              </w:rPr>
              <w:t xml:space="preserve"> quy định hỗ trợ c</w:t>
            </w:r>
            <w:r w:rsidRPr="000F3555">
              <w:rPr>
                <w:sz w:val="26"/>
                <w:szCs w:val="26"/>
              </w:rPr>
              <w:t xml:space="preserve">ác hộ gia đình, cá nhân có đất cho thuê, cho thuê lại, góp </w:t>
            </w:r>
            <w:r w:rsidRPr="000F3555">
              <w:rPr>
                <w:sz w:val="26"/>
                <w:szCs w:val="26"/>
              </w:rPr>
              <w:lastRenderedPageBreak/>
              <w:t>vốn bằng quyền sử dụng đất, hợp đồng trực tiếp với doanh nghiệp hoặc thông qua hợp tác xã ký kết hợp đồng với doanh nghiệp để hình thành vùng nguyên liệu, thời gian liên kết ổn định</w:t>
            </w:r>
            <w:r>
              <w:rPr>
                <w:sz w:val="26"/>
                <w:szCs w:val="26"/>
              </w:rPr>
              <w:t xml:space="preserve"> đối với tất cả các dự án đầu tư vào nông nghiệp, nông thôn, mức hỗ trợ 15 triệu đồng/ha.</w:t>
            </w:r>
          </w:p>
          <w:p w14:paraId="0148A34A" w14:textId="77777777" w:rsidR="00E673AE" w:rsidRDefault="00E673AE" w:rsidP="009C237F">
            <w:pPr>
              <w:spacing w:before="40" w:after="40" w:line="252" w:lineRule="auto"/>
              <w:jc w:val="both"/>
              <w:rPr>
                <w:sz w:val="26"/>
                <w:szCs w:val="26"/>
              </w:rPr>
            </w:pPr>
            <w:r>
              <w:rPr>
                <w:sz w:val="26"/>
                <w:szCs w:val="26"/>
              </w:rPr>
              <w:t>Điều 6 dự thảo Nghị quyết quy định h</w:t>
            </w:r>
            <w:r w:rsidRPr="00EC1D7E">
              <w:rPr>
                <w:sz w:val="26"/>
                <w:szCs w:val="26"/>
              </w:rPr>
              <w:t xml:space="preserve">ỗ trợ </w:t>
            </w:r>
            <w:r>
              <w:rPr>
                <w:sz w:val="26"/>
                <w:szCs w:val="26"/>
              </w:rPr>
              <w:t xml:space="preserve">các hộ gia đình </w:t>
            </w:r>
            <w:r w:rsidRPr="00EC1D7E">
              <w:rPr>
                <w:sz w:val="26"/>
                <w:szCs w:val="26"/>
              </w:rPr>
              <w:t>chuyển đổi cơ cấu cây trồng để tham gia liên kết chuỗi giá trị dược liệu Sâm Lai Châu</w:t>
            </w:r>
            <w:r>
              <w:rPr>
                <w:sz w:val="26"/>
                <w:szCs w:val="26"/>
              </w:rPr>
              <w:t xml:space="preserve">, mức hỗ trợ cao hơn </w:t>
            </w:r>
            <w:r w:rsidRPr="00653F47">
              <w:rPr>
                <w:i/>
                <w:iCs/>
                <w:sz w:val="26"/>
                <w:szCs w:val="26"/>
              </w:rPr>
              <w:t>(đất trống 60 triệu đồng/ha, đất có rừng 20 triệu đồng/ha)</w:t>
            </w:r>
            <w:r>
              <w:rPr>
                <w:sz w:val="26"/>
                <w:szCs w:val="26"/>
              </w:rPr>
              <w:t xml:space="preserve">, chi tiết hơn </w:t>
            </w:r>
            <w:r w:rsidRPr="00653F47">
              <w:rPr>
                <w:i/>
                <w:iCs/>
                <w:sz w:val="26"/>
                <w:szCs w:val="26"/>
              </w:rPr>
              <w:t>(đất trống, đất có rừng)</w:t>
            </w:r>
            <w:r>
              <w:rPr>
                <w:sz w:val="26"/>
                <w:szCs w:val="26"/>
              </w:rPr>
              <w:t xml:space="preserve"> thể hiện sự đặc thù, khuyến khích hộ gia đình, cá nhân tham gia phát triển Sâm Lai Châu góp phần đảm bảo chỉ tiêu Nghị quyết số 17-NQ/TU. Điều 6 dự thảo Nghị quyết không bãi bỏ khoản 2 Điều 1 </w:t>
            </w:r>
            <w:r w:rsidRPr="001A7DE2">
              <w:rPr>
                <w:sz w:val="26"/>
                <w:szCs w:val="26"/>
              </w:rPr>
              <w:t>Nghị quyết số 12/2019/NQ-HĐND</w:t>
            </w:r>
            <w:r>
              <w:rPr>
                <w:sz w:val="26"/>
                <w:szCs w:val="26"/>
              </w:rPr>
              <w:t xml:space="preserve"> do khoản 2 Điều 1 </w:t>
            </w:r>
            <w:r w:rsidRPr="001A7DE2">
              <w:rPr>
                <w:sz w:val="26"/>
                <w:szCs w:val="26"/>
              </w:rPr>
              <w:t>Nghị quyết số 12/2019/NQ-HĐND</w:t>
            </w:r>
            <w:r>
              <w:rPr>
                <w:sz w:val="26"/>
                <w:szCs w:val="26"/>
              </w:rPr>
              <w:t xml:space="preserve"> còn hiệu lực áp dụng cho nhiều đối tượng khác.</w:t>
            </w:r>
          </w:p>
          <w:p w14:paraId="5AAD1164" w14:textId="77777777" w:rsidR="00E673AE" w:rsidRPr="000566E1" w:rsidRDefault="00E673AE" w:rsidP="009C237F">
            <w:pPr>
              <w:spacing w:line="252" w:lineRule="auto"/>
              <w:jc w:val="both"/>
              <w:rPr>
                <w:sz w:val="26"/>
                <w:szCs w:val="26"/>
              </w:rPr>
            </w:pPr>
            <w:r>
              <w:rPr>
                <w:sz w:val="26"/>
                <w:szCs w:val="26"/>
              </w:rPr>
              <w:t>Mặt khác, khoản 3 Điều 3 dự thảo Nghị quyết quy định t</w:t>
            </w:r>
            <w:r w:rsidRPr="00B63FAE">
              <w:rPr>
                <w:sz w:val="26"/>
                <w:szCs w:val="26"/>
              </w:rPr>
              <w:t>rong cùng một nội dung hỗ trợ có nhiều chính sách khác nhau thì đối tượng hỗ trợ được lựa chọn hưởng một chính sách</w:t>
            </w:r>
            <w:r>
              <w:rPr>
                <w:sz w:val="26"/>
                <w:szCs w:val="26"/>
              </w:rPr>
              <w:t xml:space="preserve">; khoản 4 Điều 58 Luật Ban hành văn bản quy phạm pháp luật quy định </w:t>
            </w:r>
            <w:r w:rsidRPr="00757096">
              <w:rPr>
                <w:sz w:val="26"/>
                <w:szCs w:val="26"/>
              </w:rPr>
              <w:t>Trường hợp các văn bản quy phạm pháp luật do cùng một cơ quan ban hành có quy định khác nhau về cùng một vấn đề thì áp dụng quy định của văn bản quy phạm pháp luật ban hành sau.</w:t>
            </w:r>
          </w:p>
        </w:tc>
      </w:tr>
      <w:tr w:rsidR="00584EBB" w:rsidRPr="000566E1" w14:paraId="2515B71C" w14:textId="77777777" w:rsidTr="00B41EB0">
        <w:tc>
          <w:tcPr>
            <w:tcW w:w="875" w:type="pct"/>
          </w:tcPr>
          <w:p w14:paraId="416DAC84" w14:textId="40F6B9CB" w:rsidR="00584EBB" w:rsidRDefault="00584EBB" w:rsidP="009C237F">
            <w:pPr>
              <w:spacing w:line="252" w:lineRule="auto"/>
              <w:jc w:val="center"/>
              <w:rPr>
                <w:sz w:val="26"/>
                <w:szCs w:val="26"/>
              </w:rPr>
            </w:pPr>
            <w:r>
              <w:rPr>
                <w:sz w:val="26"/>
                <w:szCs w:val="26"/>
              </w:rPr>
              <w:lastRenderedPageBreak/>
              <w:t>Điều 7 dự thảo Nghị quyết</w:t>
            </w:r>
          </w:p>
        </w:tc>
        <w:tc>
          <w:tcPr>
            <w:tcW w:w="584" w:type="pct"/>
          </w:tcPr>
          <w:p w14:paraId="259923BB" w14:textId="77777777" w:rsidR="00584EBB" w:rsidRDefault="00584EBB" w:rsidP="009C237F">
            <w:pPr>
              <w:spacing w:line="252" w:lineRule="auto"/>
              <w:jc w:val="center"/>
              <w:rPr>
                <w:sz w:val="26"/>
                <w:szCs w:val="26"/>
              </w:rPr>
            </w:pPr>
            <w:r>
              <w:rPr>
                <w:sz w:val="26"/>
                <w:szCs w:val="26"/>
              </w:rPr>
              <w:t xml:space="preserve">Sở Khoa học và Công nghệ </w:t>
            </w:r>
          </w:p>
          <w:p w14:paraId="3AD7DF9C" w14:textId="77777777" w:rsidR="00BE1330" w:rsidRDefault="00BE1330" w:rsidP="009C237F">
            <w:pPr>
              <w:spacing w:line="252" w:lineRule="auto"/>
              <w:jc w:val="center"/>
              <w:rPr>
                <w:sz w:val="26"/>
                <w:szCs w:val="26"/>
              </w:rPr>
            </w:pPr>
          </w:p>
          <w:p w14:paraId="4DDE070D" w14:textId="77777777" w:rsidR="00BE1330" w:rsidRDefault="00BE1330" w:rsidP="009C237F">
            <w:pPr>
              <w:spacing w:line="252" w:lineRule="auto"/>
              <w:jc w:val="center"/>
              <w:rPr>
                <w:sz w:val="26"/>
                <w:szCs w:val="26"/>
              </w:rPr>
            </w:pPr>
          </w:p>
          <w:p w14:paraId="2780116E" w14:textId="7D99580A" w:rsidR="00BE1330" w:rsidRDefault="00BE1330" w:rsidP="009C237F">
            <w:pPr>
              <w:spacing w:line="252" w:lineRule="auto"/>
              <w:jc w:val="center"/>
              <w:rPr>
                <w:sz w:val="26"/>
                <w:szCs w:val="26"/>
              </w:rPr>
            </w:pPr>
            <w:r w:rsidRPr="00BE1330">
              <w:rPr>
                <w:sz w:val="26"/>
                <w:szCs w:val="26"/>
              </w:rPr>
              <w:t>Sở Tài chính</w:t>
            </w:r>
          </w:p>
        </w:tc>
        <w:tc>
          <w:tcPr>
            <w:tcW w:w="1770" w:type="pct"/>
          </w:tcPr>
          <w:p w14:paraId="062351DD" w14:textId="77777777" w:rsidR="00584EBB" w:rsidRDefault="00584EBB" w:rsidP="009C237F">
            <w:pPr>
              <w:spacing w:line="252" w:lineRule="auto"/>
              <w:jc w:val="both"/>
              <w:rPr>
                <w:i/>
                <w:iCs/>
                <w:sz w:val="26"/>
                <w:szCs w:val="26"/>
              </w:rPr>
            </w:pPr>
            <w:r>
              <w:rPr>
                <w:sz w:val="26"/>
                <w:szCs w:val="26"/>
              </w:rPr>
              <w:t xml:space="preserve">- </w:t>
            </w:r>
            <w:r>
              <w:rPr>
                <w:sz w:val="26"/>
                <w:szCs w:val="26"/>
              </w:rPr>
              <w:t>Đ</w:t>
            </w:r>
            <w:r w:rsidRPr="00581D74">
              <w:rPr>
                <w:sz w:val="26"/>
                <w:szCs w:val="26"/>
              </w:rPr>
              <w:t>ề nghị thay</w:t>
            </w:r>
            <w:r>
              <w:rPr>
                <w:sz w:val="26"/>
                <w:szCs w:val="26"/>
              </w:rPr>
              <w:t xml:space="preserve"> </w:t>
            </w:r>
            <w:r w:rsidRPr="00581D74">
              <w:rPr>
                <w:sz w:val="26"/>
                <w:szCs w:val="26"/>
              </w:rPr>
              <w:t xml:space="preserve">thế cụm từ </w:t>
            </w:r>
            <w:r w:rsidRPr="00581D74">
              <w:rPr>
                <w:i/>
                <w:iCs/>
                <w:sz w:val="26"/>
                <w:szCs w:val="26"/>
              </w:rPr>
              <w:t>“đề tài nghiên cứu khoa học”</w:t>
            </w:r>
            <w:r w:rsidRPr="00581D74">
              <w:rPr>
                <w:sz w:val="26"/>
                <w:szCs w:val="26"/>
              </w:rPr>
              <w:t xml:space="preserve"> bằng thuật ngữ</w:t>
            </w:r>
            <w:r w:rsidRPr="00581D74">
              <w:rPr>
                <w:i/>
                <w:iCs/>
                <w:sz w:val="26"/>
                <w:szCs w:val="26"/>
              </w:rPr>
              <w:t xml:space="preserve"> “nhiệm vụ nghiên cứu khoa học”</w:t>
            </w:r>
            <w:r w:rsidRPr="00581D74">
              <w:rPr>
                <w:sz w:val="26"/>
                <w:szCs w:val="26"/>
              </w:rPr>
              <w:t xml:space="preserve"> hoặc </w:t>
            </w:r>
            <w:r w:rsidRPr="00581D74">
              <w:rPr>
                <w:i/>
                <w:iCs/>
                <w:sz w:val="26"/>
                <w:szCs w:val="26"/>
              </w:rPr>
              <w:t>“nhiệm vụ đổi mới sáng tạo”</w:t>
            </w:r>
          </w:p>
          <w:p w14:paraId="77297BC1" w14:textId="57351D22" w:rsidR="00693AA3" w:rsidRPr="00693AA3" w:rsidRDefault="00693AA3" w:rsidP="009C237F">
            <w:pPr>
              <w:spacing w:line="252" w:lineRule="auto"/>
              <w:jc w:val="both"/>
              <w:rPr>
                <w:sz w:val="26"/>
                <w:szCs w:val="26"/>
              </w:rPr>
            </w:pPr>
            <w:r w:rsidRPr="00693AA3">
              <w:rPr>
                <w:sz w:val="26"/>
                <w:szCs w:val="26"/>
              </w:rPr>
              <w:t xml:space="preserve">- </w:t>
            </w:r>
            <w:r w:rsidRPr="00693AA3">
              <w:rPr>
                <w:sz w:val="26"/>
                <w:szCs w:val="26"/>
              </w:rPr>
              <w:t>Đề nghị bổ sung quy định cụ thể về kết quả của nhiệm vụ nghiên cứu khoa học</w:t>
            </w:r>
            <w:r>
              <w:rPr>
                <w:sz w:val="26"/>
                <w:szCs w:val="26"/>
              </w:rPr>
              <w:t xml:space="preserve"> vào </w:t>
            </w:r>
            <w:r>
              <w:rPr>
                <w:sz w:val="26"/>
                <w:szCs w:val="26"/>
              </w:rPr>
              <w:t>khoản 3</w:t>
            </w:r>
          </w:p>
        </w:tc>
        <w:tc>
          <w:tcPr>
            <w:tcW w:w="1771" w:type="pct"/>
          </w:tcPr>
          <w:p w14:paraId="6DDB2A60" w14:textId="20DE4D1F" w:rsidR="00584EBB" w:rsidRDefault="008F67E8" w:rsidP="009C237F">
            <w:pPr>
              <w:spacing w:line="252" w:lineRule="auto"/>
              <w:jc w:val="both"/>
              <w:rPr>
                <w:i/>
                <w:iCs/>
                <w:sz w:val="26"/>
                <w:szCs w:val="26"/>
              </w:rPr>
            </w:pPr>
            <w:r>
              <w:rPr>
                <w:sz w:val="26"/>
                <w:szCs w:val="26"/>
              </w:rPr>
              <w:t xml:space="preserve">- </w:t>
            </w:r>
            <w:r w:rsidR="0017404C">
              <w:rPr>
                <w:sz w:val="26"/>
                <w:szCs w:val="26"/>
              </w:rPr>
              <w:t xml:space="preserve">Tiếp thu ý kiến tham gia. Sửa cụm từ </w:t>
            </w:r>
            <w:r w:rsidR="0017404C" w:rsidRPr="00581D74">
              <w:rPr>
                <w:i/>
                <w:iCs/>
                <w:sz w:val="26"/>
                <w:szCs w:val="26"/>
              </w:rPr>
              <w:t>“đề tài nghiên cứu khoa học”</w:t>
            </w:r>
            <w:r w:rsidR="0017404C" w:rsidRPr="00581D74">
              <w:rPr>
                <w:sz w:val="26"/>
                <w:szCs w:val="26"/>
              </w:rPr>
              <w:t xml:space="preserve"> bằng thuật ngữ</w:t>
            </w:r>
            <w:r w:rsidR="0017404C" w:rsidRPr="00581D74">
              <w:rPr>
                <w:i/>
                <w:iCs/>
                <w:sz w:val="26"/>
                <w:szCs w:val="26"/>
              </w:rPr>
              <w:t xml:space="preserve"> “nhiệm vụ nghiên cứu khoa học”</w:t>
            </w:r>
            <w:r w:rsidR="0017404C">
              <w:rPr>
                <w:i/>
                <w:iCs/>
                <w:sz w:val="26"/>
                <w:szCs w:val="26"/>
              </w:rPr>
              <w:t>.</w:t>
            </w:r>
          </w:p>
          <w:p w14:paraId="65A611CE" w14:textId="77777777" w:rsidR="00BE1330" w:rsidRDefault="00BE1330" w:rsidP="009C237F">
            <w:pPr>
              <w:spacing w:line="252" w:lineRule="auto"/>
              <w:jc w:val="both"/>
              <w:rPr>
                <w:i/>
                <w:iCs/>
                <w:sz w:val="26"/>
                <w:szCs w:val="26"/>
              </w:rPr>
            </w:pPr>
          </w:p>
          <w:p w14:paraId="0D7D904E" w14:textId="689B1B46" w:rsidR="00BE1330" w:rsidRDefault="008F67E8" w:rsidP="009C237F">
            <w:pPr>
              <w:spacing w:line="252" w:lineRule="auto"/>
              <w:jc w:val="both"/>
              <w:rPr>
                <w:sz w:val="26"/>
                <w:szCs w:val="26"/>
              </w:rPr>
            </w:pPr>
            <w:r>
              <w:rPr>
                <w:sz w:val="26"/>
                <w:szCs w:val="26"/>
              </w:rPr>
              <w:t xml:space="preserve">- </w:t>
            </w:r>
            <w:r w:rsidRPr="008F67E8">
              <w:rPr>
                <w:sz w:val="26"/>
                <w:szCs w:val="26"/>
              </w:rPr>
              <w:t xml:space="preserve">Tiếp thu ý kiến tham gia. Bổ sung tại điểm c khoản 3 Điều 7 như sau: </w:t>
            </w:r>
            <w:r w:rsidRPr="007A6BBF">
              <w:rPr>
                <w:i/>
                <w:iCs/>
                <w:sz w:val="26"/>
                <w:szCs w:val="26"/>
              </w:rPr>
              <w:t>“c) Có sản phẩm, giải pháp, sáng kiến hoặc tri thức mới được cấp có thẩm quyền công nhận hoặc hóa đơn đơn mua công nghệ, bản quyền công nghệ, kết quả nghiên cứu khoa học; kết quả của nhiệm vụ nghiên cứu khoa học phải được ứng dụng trong thực tế hoạt động sản xuất của tổ chức.”</w:t>
            </w:r>
          </w:p>
        </w:tc>
      </w:tr>
      <w:tr w:rsidR="00584EBB" w:rsidRPr="002C4821" w14:paraId="3FFAE194" w14:textId="77777777" w:rsidTr="00B41EB0">
        <w:tc>
          <w:tcPr>
            <w:tcW w:w="875" w:type="pct"/>
          </w:tcPr>
          <w:p w14:paraId="40FDFDE6" w14:textId="77777777" w:rsidR="00584EBB" w:rsidRPr="002C4821" w:rsidRDefault="00584EBB" w:rsidP="009C237F">
            <w:pPr>
              <w:spacing w:line="252" w:lineRule="auto"/>
              <w:jc w:val="center"/>
              <w:rPr>
                <w:sz w:val="26"/>
                <w:szCs w:val="26"/>
              </w:rPr>
            </w:pPr>
            <w:r w:rsidRPr="002C4821">
              <w:rPr>
                <w:sz w:val="26"/>
                <w:szCs w:val="26"/>
              </w:rPr>
              <w:t>Điều 9</w:t>
            </w:r>
            <w:r>
              <w:rPr>
                <w:sz w:val="26"/>
                <w:szCs w:val="26"/>
              </w:rPr>
              <w:t xml:space="preserve"> dự thảo Nghị quyết</w:t>
            </w:r>
          </w:p>
        </w:tc>
        <w:tc>
          <w:tcPr>
            <w:tcW w:w="584" w:type="pct"/>
          </w:tcPr>
          <w:p w14:paraId="6B02251D" w14:textId="77777777" w:rsidR="00584EBB" w:rsidRDefault="00584EBB" w:rsidP="009C237F">
            <w:pPr>
              <w:spacing w:line="252" w:lineRule="auto"/>
              <w:jc w:val="center"/>
              <w:rPr>
                <w:sz w:val="26"/>
                <w:szCs w:val="26"/>
              </w:rPr>
            </w:pPr>
            <w:r>
              <w:rPr>
                <w:sz w:val="26"/>
                <w:szCs w:val="26"/>
              </w:rPr>
              <w:t>Sở Tư pháp</w:t>
            </w:r>
          </w:p>
          <w:p w14:paraId="4C56B68E" w14:textId="77777777" w:rsidR="00584EBB" w:rsidRDefault="00584EBB" w:rsidP="009C237F">
            <w:pPr>
              <w:spacing w:line="252" w:lineRule="auto"/>
              <w:jc w:val="center"/>
              <w:rPr>
                <w:sz w:val="26"/>
                <w:szCs w:val="26"/>
              </w:rPr>
            </w:pPr>
          </w:p>
          <w:p w14:paraId="35A64A84" w14:textId="77777777" w:rsidR="00584EBB" w:rsidRDefault="00584EBB" w:rsidP="009C237F">
            <w:pPr>
              <w:spacing w:line="252" w:lineRule="auto"/>
              <w:jc w:val="center"/>
              <w:rPr>
                <w:sz w:val="26"/>
                <w:szCs w:val="26"/>
              </w:rPr>
            </w:pPr>
          </w:p>
          <w:p w14:paraId="47857721" w14:textId="77777777" w:rsidR="00584EBB" w:rsidRDefault="00584EBB" w:rsidP="009C237F">
            <w:pPr>
              <w:spacing w:line="252" w:lineRule="auto"/>
              <w:jc w:val="center"/>
              <w:rPr>
                <w:sz w:val="26"/>
                <w:szCs w:val="26"/>
              </w:rPr>
            </w:pPr>
          </w:p>
          <w:p w14:paraId="66380A46" w14:textId="77777777" w:rsidR="00584EBB" w:rsidRDefault="00584EBB" w:rsidP="009C237F">
            <w:pPr>
              <w:spacing w:line="252" w:lineRule="auto"/>
              <w:jc w:val="center"/>
              <w:rPr>
                <w:sz w:val="26"/>
                <w:szCs w:val="26"/>
              </w:rPr>
            </w:pPr>
          </w:p>
          <w:p w14:paraId="0EEEFEBE" w14:textId="77777777" w:rsidR="00584EBB" w:rsidRDefault="00584EBB" w:rsidP="009C237F">
            <w:pPr>
              <w:spacing w:line="252" w:lineRule="auto"/>
              <w:jc w:val="center"/>
              <w:rPr>
                <w:sz w:val="26"/>
                <w:szCs w:val="26"/>
              </w:rPr>
            </w:pPr>
          </w:p>
          <w:p w14:paraId="01AF744D" w14:textId="77777777" w:rsidR="00584EBB" w:rsidRDefault="00584EBB" w:rsidP="009C237F">
            <w:pPr>
              <w:spacing w:line="252" w:lineRule="auto"/>
              <w:jc w:val="center"/>
              <w:rPr>
                <w:sz w:val="26"/>
                <w:szCs w:val="26"/>
              </w:rPr>
            </w:pPr>
          </w:p>
          <w:p w14:paraId="430D6711" w14:textId="77777777" w:rsidR="00584EBB" w:rsidRDefault="00584EBB" w:rsidP="009C237F">
            <w:pPr>
              <w:spacing w:line="252" w:lineRule="auto"/>
              <w:jc w:val="center"/>
              <w:rPr>
                <w:sz w:val="26"/>
                <w:szCs w:val="26"/>
              </w:rPr>
            </w:pPr>
          </w:p>
          <w:p w14:paraId="7437E0C0" w14:textId="77777777" w:rsidR="00584EBB" w:rsidRDefault="00584EBB" w:rsidP="009C237F">
            <w:pPr>
              <w:spacing w:line="252" w:lineRule="auto"/>
              <w:jc w:val="center"/>
              <w:rPr>
                <w:sz w:val="26"/>
                <w:szCs w:val="26"/>
              </w:rPr>
            </w:pPr>
          </w:p>
          <w:p w14:paraId="1EB613F9" w14:textId="77777777" w:rsidR="00584EBB" w:rsidRDefault="00584EBB" w:rsidP="009C237F">
            <w:pPr>
              <w:spacing w:line="252" w:lineRule="auto"/>
              <w:jc w:val="center"/>
              <w:rPr>
                <w:sz w:val="26"/>
                <w:szCs w:val="26"/>
              </w:rPr>
            </w:pPr>
            <w:r>
              <w:rPr>
                <w:sz w:val="26"/>
                <w:szCs w:val="26"/>
              </w:rPr>
              <w:t>Sở Tài chính</w:t>
            </w:r>
          </w:p>
          <w:p w14:paraId="4A28F26D" w14:textId="77777777" w:rsidR="00584EBB" w:rsidRDefault="00584EBB" w:rsidP="009C237F">
            <w:pPr>
              <w:spacing w:line="252" w:lineRule="auto"/>
              <w:jc w:val="center"/>
              <w:rPr>
                <w:sz w:val="26"/>
                <w:szCs w:val="26"/>
              </w:rPr>
            </w:pPr>
          </w:p>
          <w:p w14:paraId="1FE91791" w14:textId="77777777" w:rsidR="00584EBB" w:rsidRDefault="00584EBB" w:rsidP="009C237F">
            <w:pPr>
              <w:spacing w:line="252" w:lineRule="auto"/>
              <w:jc w:val="center"/>
              <w:rPr>
                <w:sz w:val="26"/>
                <w:szCs w:val="26"/>
              </w:rPr>
            </w:pPr>
          </w:p>
          <w:p w14:paraId="4C39D298" w14:textId="77777777" w:rsidR="00584EBB" w:rsidRDefault="00584EBB" w:rsidP="009C237F">
            <w:pPr>
              <w:spacing w:line="252" w:lineRule="auto"/>
              <w:jc w:val="center"/>
              <w:rPr>
                <w:sz w:val="26"/>
                <w:szCs w:val="26"/>
              </w:rPr>
            </w:pPr>
          </w:p>
          <w:p w14:paraId="6150DE8B" w14:textId="77777777" w:rsidR="00584EBB" w:rsidRDefault="00584EBB" w:rsidP="009C237F">
            <w:pPr>
              <w:spacing w:line="252" w:lineRule="auto"/>
              <w:jc w:val="center"/>
              <w:rPr>
                <w:sz w:val="26"/>
                <w:szCs w:val="26"/>
              </w:rPr>
            </w:pPr>
          </w:p>
          <w:p w14:paraId="767665B7" w14:textId="77777777" w:rsidR="00584EBB" w:rsidRDefault="00584EBB" w:rsidP="009C237F">
            <w:pPr>
              <w:spacing w:line="252" w:lineRule="auto"/>
              <w:jc w:val="center"/>
              <w:rPr>
                <w:sz w:val="26"/>
                <w:szCs w:val="26"/>
              </w:rPr>
            </w:pPr>
          </w:p>
          <w:p w14:paraId="37291AE9" w14:textId="77777777" w:rsidR="00584EBB" w:rsidRDefault="00584EBB" w:rsidP="009C237F">
            <w:pPr>
              <w:spacing w:line="252" w:lineRule="auto"/>
              <w:jc w:val="center"/>
              <w:rPr>
                <w:sz w:val="26"/>
                <w:szCs w:val="26"/>
              </w:rPr>
            </w:pPr>
            <w:r>
              <w:rPr>
                <w:sz w:val="26"/>
                <w:szCs w:val="26"/>
              </w:rPr>
              <w:t>Sở Tài chính</w:t>
            </w:r>
          </w:p>
          <w:p w14:paraId="3EFA392E" w14:textId="77777777" w:rsidR="00584EBB" w:rsidRDefault="00584EBB" w:rsidP="009C237F">
            <w:pPr>
              <w:spacing w:line="252" w:lineRule="auto"/>
              <w:jc w:val="center"/>
              <w:rPr>
                <w:sz w:val="26"/>
                <w:szCs w:val="26"/>
              </w:rPr>
            </w:pPr>
          </w:p>
          <w:p w14:paraId="20708011" w14:textId="77777777" w:rsidR="00584EBB" w:rsidRDefault="00584EBB" w:rsidP="009C237F">
            <w:pPr>
              <w:spacing w:line="252" w:lineRule="auto"/>
              <w:jc w:val="center"/>
              <w:rPr>
                <w:sz w:val="26"/>
                <w:szCs w:val="26"/>
              </w:rPr>
            </w:pPr>
          </w:p>
          <w:p w14:paraId="16EDC44D" w14:textId="77777777" w:rsidR="00584EBB" w:rsidRDefault="00584EBB" w:rsidP="009C237F">
            <w:pPr>
              <w:spacing w:line="252" w:lineRule="auto"/>
              <w:jc w:val="center"/>
              <w:rPr>
                <w:sz w:val="26"/>
                <w:szCs w:val="26"/>
              </w:rPr>
            </w:pPr>
          </w:p>
          <w:p w14:paraId="3A907352" w14:textId="77777777" w:rsidR="00584EBB" w:rsidRDefault="00584EBB" w:rsidP="009C237F">
            <w:pPr>
              <w:spacing w:line="252" w:lineRule="auto"/>
              <w:jc w:val="center"/>
              <w:rPr>
                <w:sz w:val="26"/>
                <w:szCs w:val="26"/>
              </w:rPr>
            </w:pPr>
          </w:p>
          <w:p w14:paraId="52A4F737" w14:textId="77777777" w:rsidR="00584EBB" w:rsidRDefault="00584EBB" w:rsidP="009C237F">
            <w:pPr>
              <w:spacing w:line="252" w:lineRule="auto"/>
              <w:jc w:val="center"/>
              <w:rPr>
                <w:sz w:val="26"/>
                <w:szCs w:val="26"/>
              </w:rPr>
            </w:pPr>
          </w:p>
          <w:p w14:paraId="1DACDE70" w14:textId="77777777" w:rsidR="00584EBB" w:rsidRDefault="00584EBB" w:rsidP="009C237F">
            <w:pPr>
              <w:spacing w:line="252" w:lineRule="auto"/>
              <w:jc w:val="center"/>
              <w:rPr>
                <w:sz w:val="26"/>
                <w:szCs w:val="26"/>
              </w:rPr>
            </w:pPr>
          </w:p>
          <w:p w14:paraId="0BDE1FEB" w14:textId="77777777" w:rsidR="00584EBB" w:rsidRDefault="00584EBB" w:rsidP="009C237F">
            <w:pPr>
              <w:spacing w:line="252" w:lineRule="auto"/>
              <w:jc w:val="center"/>
              <w:rPr>
                <w:sz w:val="26"/>
                <w:szCs w:val="26"/>
              </w:rPr>
            </w:pPr>
          </w:p>
          <w:p w14:paraId="637B3ACF" w14:textId="77777777" w:rsidR="00584EBB" w:rsidRDefault="00584EBB" w:rsidP="009C237F">
            <w:pPr>
              <w:spacing w:line="252" w:lineRule="auto"/>
              <w:jc w:val="center"/>
              <w:rPr>
                <w:sz w:val="26"/>
                <w:szCs w:val="26"/>
              </w:rPr>
            </w:pPr>
            <w:r>
              <w:rPr>
                <w:sz w:val="26"/>
                <w:szCs w:val="26"/>
              </w:rPr>
              <w:t>Sở Tài chính</w:t>
            </w:r>
          </w:p>
        </w:tc>
        <w:tc>
          <w:tcPr>
            <w:tcW w:w="1770" w:type="pct"/>
          </w:tcPr>
          <w:p w14:paraId="098BF922" w14:textId="77777777" w:rsidR="00584EBB" w:rsidRDefault="00584EBB" w:rsidP="009C237F">
            <w:pPr>
              <w:spacing w:line="252" w:lineRule="auto"/>
              <w:jc w:val="both"/>
              <w:rPr>
                <w:sz w:val="26"/>
                <w:szCs w:val="26"/>
              </w:rPr>
            </w:pPr>
            <w:r>
              <w:rPr>
                <w:sz w:val="26"/>
                <w:szCs w:val="26"/>
              </w:rPr>
              <w:lastRenderedPageBreak/>
              <w:t xml:space="preserve">- Tại khoản 2: </w:t>
            </w:r>
            <w:r w:rsidRPr="00AA1B01">
              <w:rPr>
                <w:sz w:val="26"/>
                <w:szCs w:val="26"/>
              </w:rPr>
              <w:t>Đề nghị nghiên cứu lại quy định về thời gian nghiệm thu, đánh giá kết quả thực hiện hoặc đầu tư hoặc liên kết và kết luận về điều kiện được hỗ trợ cho tổ chức, cá nhân cho phù hợp; thành phần nghiệm thu có bắt buộc phải là Phó Chủ tịch Ủy ban nhân dân cấp xã phụ trách lĩnh vực kinh tế? Trường hợp nào thì phải thành lập hội đồng nghiệm thu, trường hợp nào thì không cần thành lập hội đồng?</w:t>
            </w:r>
          </w:p>
          <w:p w14:paraId="59E15056" w14:textId="77777777" w:rsidR="00584EBB" w:rsidRDefault="00584EBB" w:rsidP="009C237F">
            <w:pPr>
              <w:spacing w:line="252" w:lineRule="auto"/>
              <w:jc w:val="both"/>
              <w:rPr>
                <w:sz w:val="26"/>
                <w:szCs w:val="26"/>
              </w:rPr>
            </w:pPr>
            <w:r>
              <w:rPr>
                <w:sz w:val="26"/>
                <w:szCs w:val="26"/>
              </w:rPr>
              <w:t xml:space="preserve">- Đề nghị điều chỉnh khoản 3 thành: </w:t>
            </w:r>
            <w:r w:rsidRPr="00CB6F86">
              <w:rPr>
                <w:i/>
                <w:iCs/>
                <w:sz w:val="26"/>
                <w:szCs w:val="26"/>
              </w:rPr>
              <w:t>“Trước ngày 30 tháng 6 hằng năm, Ủy ban nhân dân cấp xã tổng hợp, đề xuất nhu cầu kinh phí hỗ trợ cho các tổ chức, cá nhân đảm bảo điều kiện hỗ trợ, gửi Sở Nông nghiệp và Môi trường tổng hợp.”</w:t>
            </w:r>
          </w:p>
          <w:p w14:paraId="33D3DBEB" w14:textId="77777777" w:rsidR="00584EBB" w:rsidRPr="009242FA" w:rsidRDefault="00584EBB" w:rsidP="009C237F">
            <w:pPr>
              <w:spacing w:line="252" w:lineRule="auto"/>
              <w:jc w:val="both"/>
              <w:rPr>
                <w:sz w:val="26"/>
                <w:szCs w:val="26"/>
              </w:rPr>
            </w:pPr>
            <w:r>
              <w:rPr>
                <w:sz w:val="26"/>
                <w:szCs w:val="26"/>
              </w:rPr>
              <w:t xml:space="preserve">- Đề nghị điều chỉnh khoản 5 thành: </w:t>
            </w:r>
            <w:r w:rsidRPr="00CF5EC0">
              <w:rPr>
                <w:i/>
                <w:iCs/>
                <w:sz w:val="26"/>
                <w:szCs w:val="26"/>
              </w:rPr>
              <w:t xml:space="preserve">“Trên cơ sở đề xuất của Sở Nông nghiệp và Môi trường. </w:t>
            </w:r>
            <w:r w:rsidRPr="00CF5EC0">
              <w:rPr>
                <w:i/>
                <w:iCs/>
                <w:sz w:val="26"/>
                <w:szCs w:val="26"/>
              </w:rPr>
              <w:lastRenderedPageBreak/>
              <w:t>Căn cứ khả năng cân đối ngân sách địa phương, Sở Tài chính tổng hợp báo cáo cấp có thẩm quyền giao dự toán kinh phí cho Ủy ban nhân dân cấp xã thực hiện chính sách hỗ trợ theo quy định của pháp luật về ngân sách nhà nước.”</w:t>
            </w:r>
            <w:r>
              <w:rPr>
                <w:sz w:val="26"/>
                <w:szCs w:val="26"/>
              </w:rPr>
              <w:t xml:space="preserve"> đồng thời lược bỏ khoản 6.</w:t>
            </w:r>
          </w:p>
          <w:p w14:paraId="61A896B1" w14:textId="77777777" w:rsidR="00584EBB" w:rsidRPr="00CF5EC0" w:rsidRDefault="00584EBB" w:rsidP="009C237F">
            <w:pPr>
              <w:spacing w:line="252" w:lineRule="auto"/>
              <w:jc w:val="both"/>
              <w:rPr>
                <w:sz w:val="26"/>
                <w:szCs w:val="26"/>
              </w:rPr>
            </w:pPr>
            <w:r>
              <w:rPr>
                <w:sz w:val="26"/>
                <w:szCs w:val="26"/>
              </w:rPr>
              <w:t xml:space="preserve">- Đề nghị iều chỉnh nội dung: </w:t>
            </w:r>
            <w:r w:rsidRPr="00BF1AC9">
              <w:rPr>
                <w:i/>
                <w:iCs/>
                <w:sz w:val="26"/>
                <w:szCs w:val="26"/>
              </w:rPr>
              <w:t>“7. Ủy ban nhân dân cấp xã cấp kinh phí hỗ trợ cho tổ chức, cá nhân...”</w:t>
            </w:r>
            <w:r>
              <w:rPr>
                <w:sz w:val="26"/>
                <w:szCs w:val="26"/>
              </w:rPr>
              <w:t xml:space="preserve"> thành </w:t>
            </w:r>
            <w:r w:rsidRPr="00BF1AC9">
              <w:rPr>
                <w:i/>
                <w:iCs/>
                <w:sz w:val="26"/>
                <w:szCs w:val="26"/>
              </w:rPr>
              <w:t>“</w:t>
            </w:r>
            <w:r>
              <w:rPr>
                <w:i/>
                <w:iCs/>
                <w:sz w:val="26"/>
                <w:szCs w:val="26"/>
              </w:rPr>
              <w:t>6</w:t>
            </w:r>
            <w:r w:rsidRPr="00BF1AC9">
              <w:rPr>
                <w:i/>
                <w:iCs/>
                <w:sz w:val="26"/>
                <w:szCs w:val="26"/>
              </w:rPr>
              <w:t>. Ủy ban nhân dân cấp xã căn cứ dự toán được giao, phân bổ kinh phí hỗ trợ cho các cơ quan, đơn vị được giao thực hiện hỗ trợ cho các tổ chức, cá nhân...”</w:t>
            </w:r>
          </w:p>
        </w:tc>
        <w:tc>
          <w:tcPr>
            <w:tcW w:w="1771" w:type="pct"/>
          </w:tcPr>
          <w:p w14:paraId="1BA9F9B7" w14:textId="77777777" w:rsidR="00584EBB" w:rsidRDefault="00584EBB" w:rsidP="009C237F">
            <w:pPr>
              <w:spacing w:line="252" w:lineRule="auto"/>
              <w:jc w:val="both"/>
              <w:rPr>
                <w:sz w:val="26"/>
                <w:szCs w:val="26"/>
              </w:rPr>
            </w:pPr>
            <w:r>
              <w:rPr>
                <w:sz w:val="26"/>
                <w:szCs w:val="26"/>
              </w:rPr>
              <w:lastRenderedPageBreak/>
              <w:t xml:space="preserve">- Tiếp thu ý kiến tham gia. Chỉnh sửa thời gian từ </w:t>
            </w:r>
            <w:r w:rsidRPr="009E647F">
              <w:rPr>
                <w:i/>
                <w:iCs/>
                <w:sz w:val="26"/>
                <w:szCs w:val="26"/>
              </w:rPr>
              <w:t>“15 ngày làm việc”</w:t>
            </w:r>
            <w:r>
              <w:rPr>
                <w:sz w:val="26"/>
                <w:szCs w:val="26"/>
              </w:rPr>
              <w:t xml:space="preserve"> thành </w:t>
            </w:r>
            <w:r w:rsidRPr="009E647F">
              <w:rPr>
                <w:i/>
                <w:iCs/>
                <w:sz w:val="26"/>
                <w:szCs w:val="26"/>
              </w:rPr>
              <w:t>“30 ngày làm việc”</w:t>
            </w:r>
            <w:r>
              <w:rPr>
                <w:sz w:val="26"/>
                <w:szCs w:val="26"/>
              </w:rPr>
              <w:t xml:space="preserve">; </w:t>
            </w:r>
            <w:r w:rsidRPr="009E647F">
              <w:rPr>
                <w:i/>
                <w:iCs/>
                <w:sz w:val="26"/>
                <w:szCs w:val="26"/>
              </w:rPr>
              <w:t xml:space="preserve">“Phó Chủ tịch Ủy ban nhân dân cấp xã </w:t>
            </w:r>
            <w:r w:rsidRPr="002D79A3">
              <w:rPr>
                <w:i/>
                <w:iCs/>
                <w:sz w:val="26"/>
                <w:szCs w:val="26"/>
              </w:rPr>
              <w:t>phụ trách lĩnh vực kinh tế”</w:t>
            </w:r>
            <w:r>
              <w:rPr>
                <w:sz w:val="26"/>
                <w:szCs w:val="26"/>
              </w:rPr>
              <w:t xml:space="preserve"> thành </w:t>
            </w:r>
            <w:r w:rsidRPr="009E647F">
              <w:rPr>
                <w:i/>
                <w:iCs/>
                <w:sz w:val="26"/>
                <w:szCs w:val="26"/>
              </w:rPr>
              <w:t>“Phó Chủ tịch Ủy ban nhân dân cấp xã”</w:t>
            </w:r>
            <w:r>
              <w:rPr>
                <w:sz w:val="26"/>
                <w:szCs w:val="26"/>
              </w:rPr>
              <w:t xml:space="preserve">; </w:t>
            </w:r>
            <w:r w:rsidRPr="009E647F">
              <w:rPr>
                <w:i/>
                <w:iCs/>
                <w:sz w:val="26"/>
                <w:szCs w:val="26"/>
              </w:rPr>
              <w:t xml:space="preserve">“Quyết định thành lập hội đồng nghiệm thu </w:t>
            </w:r>
            <w:r w:rsidRPr="002D79A3">
              <w:rPr>
                <w:i/>
                <w:iCs/>
                <w:sz w:val="26"/>
                <w:szCs w:val="26"/>
              </w:rPr>
              <w:t>(nếu có)</w:t>
            </w:r>
            <w:r w:rsidRPr="009E647F">
              <w:rPr>
                <w:i/>
                <w:iCs/>
                <w:sz w:val="26"/>
                <w:szCs w:val="26"/>
              </w:rPr>
              <w:t>”</w:t>
            </w:r>
            <w:r>
              <w:rPr>
                <w:sz w:val="26"/>
                <w:szCs w:val="26"/>
              </w:rPr>
              <w:t xml:space="preserve"> thành </w:t>
            </w:r>
            <w:r w:rsidRPr="009E647F">
              <w:rPr>
                <w:i/>
                <w:iCs/>
                <w:sz w:val="26"/>
                <w:szCs w:val="26"/>
              </w:rPr>
              <w:t>“Quyết định thành lập hội đồng nghiệm thu”</w:t>
            </w:r>
            <w:r>
              <w:rPr>
                <w:sz w:val="26"/>
                <w:szCs w:val="26"/>
              </w:rPr>
              <w:t>.</w:t>
            </w:r>
          </w:p>
          <w:p w14:paraId="62DDAD28" w14:textId="77777777" w:rsidR="00584EBB" w:rsidRDefault="00584EBB" w:rsidP="009C237F">
            <w:pPr>
              <w:spacing w:line="252" w:lineRule="auto"/>
              <w:jc w:val="both"/>
              <w:rPr>
                <w:sz w:val="26"/>
                <w:szCs w:val="26"/>
              </w:rPr>
            </w:pPr>
          </w:p>
          <w:p w14:paraId="6D48C2E7" w14:textId="77777777" w:rsidR="00584EBB" w:rsidRDefault="00584EBB" w:rsidP="009C237F">
            <w:pPr>
              <w:spacing w:line="252" w:lineRule="auto"/>
              <w:jc w:val="both"/>
              <w:rPr>
                <w:sz w:val="26"/>
                <w:szCs w:val="26"/>
              </w:rPr>
            </w:pPr>
          </w:p>
          <w:p w14:paraId="1B69FCED" w14:textId="77777777" w:rsidR="00584EBB" w:rsidRDefault="00584EBB" w:rsidP="009C237F">
            <w:pPr>
              <w:spacing w:line="252" w:lineRule="auto"/>
              <w:jc w:val="both"/>
              <w:rPr>
                <w:sz w:val="26"/>
                <w:szCs w:val="26"/>
              </w:rPr>
            </w:pPr>
            <w:r>
              <w:rPr>
                <w:sz w:val="26"/>
                <w:szCs w:val="26"/>
              </w:rPr>
              <w:t>- Tiếp thu ý kiến tham gia.</w:t>
            </w:r>
          </w:p>
          <w:p w14:paraId="4C18BDE1" w14:textId="77777777" w:rsidR="00584EBB" w:rsidRDefault="00584EBB" w:rsidP="009C237F">
            <w:pPr>
              <w:spacing w:line="252" w:lineRule="auto"/>
              <w:jc w:val="both"/>
              <w:rPr>
                <w:sz w:val="26"/>
                <w:szCs w:val="26"/>
              </w:rPr>
            </w:pPr>
          </w:p>
          <w:p w14:paraId="6C3939E7" w14:textId="77777777" w:rsidR="00584EBB" w:rsidRDefault="00584EBB" w:rsidP="009C237F">
            <w:pPr>
              <w:spacing w:line="252" w:lineRule="auto"/>
              <w:jc w:val="both"/>
              <w:rPr>
                <w:sz w:val="26"/>
                <w:szCs w:val="26"/>
              </w:rPr>
            </w:pPr>
          </w:p>
          <w:p w14:paraId="6A6F3299" w14:textId="77777777" w:rsidR="00584EBB" w:rsidRDefault="00584EBB" w:rsidP="009C237F">
            <w:pPr>
              <w:spacing w:line="252" w:lineRule="auto"/>
              <w:jc w:val="both"/>
              <w:rPr>
                <w:sz w:val="26"/>
                <w:szCs w:val="26"/>
              </w:rPr>
            </w:pPr>
          </w:p>
          <w:p w14:paraId="46F51623" w14:textId="77777777" w:rsidR="00584EBB" w:rsidRDefault="00584EBB" w:rsidP="009C237F">
            <w:pPr>
              <w:spacing w:line="252" w:lineRule="auto"/>
              <w:jc w:val="both"/>
              <w:rPr>
                <w:sz w:val="26"/>
                <w:szCs w:val="26"/>
              </w:rPr>
            </w:pPr>
          </w:p>
          <w:p w14:paraId="435F0E89" w14:textId="77777777" w:rsidR="00584EBB" w:rsidRDefault="00584EBB" w:rsidP="009C237F">
            <w:pPr>
              <w:spacing w:line="252" w:lineRule="auto"/>
              <w:jc w:val="both"/>
              <w:rPr>
                <w:sz w:val="26"/>
                <w:szCs w:val="26"/>
              </w:rPr>
            </w:pPr>
          </w:p>
          <w:p w14:paraId="30BD8519" w14:textId="77777777" w:rsidR="00584EBB" w:rsidRDefault="00584EBB" w:rsidP="009C237F">
            <w:pPr>
              <w:spacing w:line="252" w:lineRule="auto"/>
              <w:jc w:val="both"/>
              <w:rPr>
                <w:sz w:val="26"/>
                <w:szCs w:val="26"/>
              </w:rPr>
            </w:pPr>
            <w:r>
              <w:rPr>
                <w:sz w:val="26"/>
                <w:szCs w:val="26"/>
              </w:rPr>
              <w:t>- Tiếp thu ý kiến tham gia.</w:t>
            </w:r>
          </w:p>
          <w:p w14:paraId="71A7D610" w14:textId="77777777" w:rsidR="00584EBB" w:rsidRDefault="00584EBB" w:rsidP="009C237F">
            <w:pPr>
              <w:spacing w:line="252" w:lineRule="auto"/>
              <w:jc w:val="both"/>
              <w:rPr>
                <w:sz w:val="26"/>
                <w:szCs w:val="26"/>
              </w:rPr>
            </w:pPr>
          </w:p>
          <w:p w14:paraId="4ECC16AD" w14:textId="77777777" w:rsidR="00584EBB" w:rsidRDefault="00584EBB" w:rsidP="009C237F">
            <w:pPr>
              <w:spacing w:line="252" w:lineRule="auto"/>
              <w:jc w:val="both"/>
              <w:rPr>
                <w:sz w:val="26"/>
                <w:szCs w:val="26"/>
              </w:rPr>
            </w:pPr>
          </w:p>
          <w:p w14:paraId="068ED639" w14:textId="77777777" w:rsidR="00584EBB" w:rsidRDefault="00584EBB" w:rsidP="009C237F">
            <w:pPr>
              <w:spacing w:line="252" w:lineRule="auto"/>
              <w:jc w:val="both"/>
              <w:rPr>
                <w:sz w:val="26"/>
                <w:szCs w:val="26"/>
              </w:rPr>
            </w:pPr>
          </w:p>
          <w:p w14:paraId="30BD0759" w14:textId="77777777" w:rsidR="00584EBB" w:rsidRDefault="00584EBB" w:rsidP="009C237F">
            <w:pPr>
              <w:spacing w:line="252" w:lineRule="auto"/>
              <w:jc w:val="both"/>
              <w:rPr>
                <w:sz w:val="26"/>
                <w:szCs w:val="26"/>
              </w:rPr>
            </w:pPr>
          </w:p>
          <w:p w14:paraId="5ECFB57A" w14:textId="77777777" w:rsidR="00584EBB" w:rsidRDefault="00584EBB" w:rsidP="009C237F">
            <w:pPr>
              <w:spacing w:line="252" w:lineRule="auto"/>
              <w:jc w:val="both"/>
              <w:rPr>
                <w:sz w:val="26"/>
                <w:szCs w:val="26"/>
              </w:rPr>
            </w:pPr>
          </w:p>
          <w:p w14:paraId="6171E27C" w14:textId="77777777" w:rsidR="00584EBB" w:rsidRDefault="00584EBB" w:rsidP="009C237F">
            <w:pPr>
              <w:spacing w:line="252" w:lineRule="auto"/>
              <w:jc w:val="both"/>
              <w:rPr>
                <w:sz w:val="26"/>
                <w:szCs w:val="26"/>
              </w:rPr>
            </w:pPr>
          </w:p>
          <w:p w14:paraId="690A8EBA" w14:textId="77777777" w:rsidR="00584EBB" w:rsidRDefault="00584EBB" w:rsidP="009C237F">
            <w:pPr>
              <w:spacing w:line="252" w:lineRule="auto"/>
              <w:jc w:val="both"/>
              <w:rPr>
                <w:sz w:val="26"/>
                <w:szCs w:val="26"/>
              </w:rPr>
            </w:pPr>
          </w:p>
          <w:p w14:paraId="5512740C" w14:textId="77777777" w:rsidR="00584EBB" w:rsidRDefault="00584EBB" w:rsidP="009C237F">
            <w:pPr>
              <w:spacing w:line="252" w:lineRule="auto"/>
              <w:jc w:val="both"/>
              <w:rPr>
                <w:sz w:val="26"/>
                <w:szCs w:val="26"/>
              </w:rPr>
            </w:pPr>
            <w:r>
              <w:rPr>
                <w:sz w:val="26"/>
                <w:szCs w:val="26"/>
              </w:rPr>
              <w:t xml:space="preserve">- Các cơ quan, đơn vị trực thuộc UBND cấp xã không có đầy đủ tư cách pháp nhân theo quy định </w:t>
            </w:r>
            <w:r w:rsidRPr="00EC7434">
              <w:rPr>
                <w:i/>
                <w:iCs/>
                <w:sz w:val="26"/>
                <w:szCs w:val="26"/>
              </w:rPr>
              <w:t>(chỉ có con dấu, có hoặc không có trụ sở, không có tài khoản riêng, không có kế toán riêng)</w:t>
            </w:r>
            <w:r>
              <w:rPr>
                <w:sz w:val="26"/>
                <w:szCs w:val="26"/>
              </w:rPr>
              <w:t xml:space="preserve">. Việc cấp kinh phí hỗ trợ quy định cho UBND cấp xã. Nhất trí bổ sung cụm từ </w:t>
            </w:r>
            <w:r w:rsidRPr="00CC62EB">
              <w:rPr>
                <w:i/>
                <w:iCs/>
                <w:sz w:val="26"/>
                <w:szCs w:val="26"/>
              </w:rPr>
              <w:t>“Căn cứ dự toán được giao”</w:t>
            </w:r>
            <w:r>
              <w:rPr>
                <w:sz w:val="26"/>
                <w:szCs w:val="26"/>
              </w:rPr>
              <w:t>.</w:t>
            </w:r>
          </w:p>
        </w:tc>
      </w:tr>
      <w:tr w:rsidR="00584EBB" w:rsidRPr="000566E1" w14:paraId="053198A4" w14:textId="77777777" w:rsidTr="0065224A">
        <w:tc>
          <w:tcPr>
            <w:tcW w:w="875" w:type="pct"/>
          </w:tcPr>
          <w:p w14:paraId="1F73DDAE" w14:textId="15BF56F8" w:rsidR="00584EBB" w:rsidRPr="000566E1" w:rsidRDefault="00584EBB" w:rsidP="009C237F">
            <w:pPr>
              <w:spacing w:line="252" w:lineRule="auto"/>
              <w:jc w:val="center"/>
              <w:rPr>
                <w:sz w:val="26"/>
                <w:szCs w:val="26"/>
              </w:rPr>
            </w:pPr>
            <w:r>
              <w:rPr>
                <w:sz w:val="26"/>
                <w:szCs w:val="26"/>
              </w:rPr>
              <w:lastRenderedPageBreak/>
              <w:t>Bổ sung thêm chính sách vào dự thảo Nghị quyết</w:t>
            </w:r>
          </w:p>
        </w:tc>
        <w:tc>
          <w:tcPr>
            <w:tcW w:w="584" w:type="pct"/>
          </w:tcPr>
          <w:p w14:paraId="2DAEC62E" w14:textId="77777777" w:rsidR="00584EBB" w:rsidRDefault="00584EBB" w:rsidP="009C237F">
            <w:pPr>
              <w:spacing w:line="252" w:lineRule="auto"/>
              <w:jc w:val="center"/>
              <w:rPr>
                <w:sz w:val="26"/>
                <w:szCs w:val="26"/>
              </w:rPr>
            </w:pPr>
            <w:r>
              <w:rPr>
                <w:sz w:val="26"/>
                <w:szCs w:val="26"/>
              </w:rPr>
              <w:t>Sở Tư pháp</w:t>
            </w:r>
          </w:p>
          <w:p w14:paraId="7FE0CF47" w14:textId="77777777" w:rsidR="003F6D28" w:rsidRDefault="003F6D28" w:rsidP="009C237F">
            <w:pPr>
              <w:spacing w:line="252" w:lineRule="auto"/>
              <w:jc w:val="center"/>
              <w:rPr>
                <w:sz w:val="26"/>
                <w:szCs w:val="26"/>
              </w:rPr>
            </w:pPr>
          </w:p>
          <w:p w14:paraId="4819D1E5" w14:textId="77777777" w:rsidR="003F6D28" w:rsidRDefault="003F6D28" w:rsidP="009C237F">
            <w:pPr>
              <w:spacing w:line="252" w:lineRule="auto"/>
              <w:jc w:val="center"/>
              <w:rPr>
                <w:sz w:val="26"/>
                <w:szCs w:val="26"/>
              </w:rPr>
            </w:pPr>
          </w:p>
          <w:p w14:paraId="17B72A7A" w14:textId="77777777" w:rsidR="003F6D28" w:rsidRDefault="003F6D28" w:rsidP="009C237F">
            <w:pPr>
              <w:spacing w:line="252" w:lineRule="auto"/>
              <w:jc w:val="center"/>
              <w:rPr>
                <w:sz w:val="26"/>
                <w:szCs w:val="26"/>
              </w:rPr>
            </w:pPr>
          </w:p>
          <w:p w14:paraId="3D35D025" w14:textId="77777777" w:rsidR="003F6D28" w:rsidRDefault="003F6D28" w:rsidP="009C237F">
            <w:pPr>
              <w:spacing w:line="252" w:lineRule="auto"/>
              <w:jc w:val="center"/>
              <w:rPr>
                <w:sz w:val="26"/>
                <w:szCs w:val="26"/>
              </w:rPr>
            </w:pPr>
          </w:p>
          <w:p w14:paraId="2452AB51" w14:textId="77777777" w:rsidR="003F6D28" w:rsidRDefault="003F6D28" w:rsidP="009C237F">
            <w:pPr>
              <w:spacing w:line="252" w:lineRule="auto"/>
              <w:jc w:val="center"/>
              <w:rPr>
                <w:sz w:val="26"/>
                <w:szCs w:val="26"/>
              </w:rPr>
            </w:pPr>
          </w:p>
          <w:p w14:paraId="453D2F4C" w14:textId="77777777" w:rsidR="003F6D28" w:rsidRDefault="003F6D28" w:rsidP="009C237F">
            <w:pPr>
              <w:spacing w:line="252" w:lineRule="auto"/>
              <w:jc w:val="center"/>
              <w:rPr>
                <w:sz w:val="26"/>
                <w:szCs w:val="26"/>
              </w:rPr>
            </w:pPr>
          </w:p>
          <w:p w14:paraId="2538A324" w14:textId="77777777" w:rsidR="003F6D28" w:rsidRDefault="003F6D28" w:rsidP="009C237F">
            <w:pPr>
              <w:spacing w:line="252" w:lineRule="auto"/>
              <w:jc w:val="center"/>
              <w:rPr>
                <w:sz w:val="26"/>
                <w:szCs w:val="26"/>
              </w:rPr>
            </w:pPr>
          </w:p>
          <w:p w14:paraId="4B2FDCED" w14:textId="77777777" w:rsidR="003F6D28" w:rsidRDefault="003F6D28" w:rsidP="009C237F">
            <w:pPr>
              <w:spacing w:line="252" w:lineRule="auto"/>
              <w:jc w:val="center"/>
              <w:rPr>
                <w:sz w:val="26"/>
                <w:szCs w:val="26"/>
              </w:rPr>
            </w:pPr>
          </w:p>
          <w:p w14:paraId="29AD6396" w14:textId="77777777" w:rsidR="003F6D28" w:rsidRDefault="003F6D28" w:rsidP="009C237F">
            <w:pPr>
              <w:spacing w:line="252" w:lineRule="auto"/>
              <w:jc w:val="center"/>
              <w:rPr>
                <w:sz w:val="26"/>
                <w:szCs w:val="26"/>
              </w:rPr>
            </w:pPr>
          </w:p>
          <w:p w14:paraId="4DD48B39" w14:textId="77777777" w:rsidR="003F6D28" w:rsidRDefault="003F6D28" w:rsidP="009C237F">
            <w:pPr>
              <w:spacing w:line="252" w:lineRule="auto"/>
              <w:jc w:val="center"/>
              <w:rPr>
                <w:sz w:val="26"/>
                <w:szCs w:val="26"/>
              </w:rPr>
            </w:pPr>
          </w:p>
          <w:p w14:paraId="5A8FBFE9" w14:textId="77777777" w:rsidR="003F6D28" w:rsidRDefault="003F6D28" w:rsidP="009C237F">
            <w:pPr>
              <w:spacing w:line="252" w:lineRule="auto"/>
              <w:jc w:val="center"/>
              <w:rPr>
                <w:sz w:val="26"/>
                <w:szCs w:val="26"/>
              </w:rPr>
            </w:pPr>
          </w:p>
          <w:p w14:paraId="4E5A92C1" w14:textId="77777777" w:rsidR="003F6D28" w:rsidRDefault="003F6D28" w:rsidP="009C237F">
            <w:pPr>
              <w:spacing w:line="252" w:lineRule="auto"/>
              <w:jc w:val="center"/>
              <w:rPr>
                <w:sz w:val="26"/>
                <w:szCs w:val="26"/>
              </w:rPr>
            </w:pPr>
          </w:p>
          <w:p w14:paraId="7CA25F66" w14:textId="77777777" w:rsidR="003F6D28" w:rsidRDefault="003F6D28" w:rsidP="009C237F">
            <w:pPr>
              <w:spacing w:line="252" w:lineRule="auto"/>
              <w:jc w:val="center"/>
              <w:rPr>
                <w:sz w:val="26"/>
                <w:szCs w:val="26"/>
              </w:rPr>
            </w:pPr>
          </w:p>
          <w:p w14:paraId="402F7BA0" w14:textId="77777777" w:rsidR="003F6D28" w:rsidRDefault="003F6D28" w:rsidP="009C237F">
            <w:pPr>
              <w:spacing w:line="252" w:lineRule="auto"/>
              <w:jc w:val="center"/>
              <w:rPr>
                <w:sz w:val="26"/>
                <w:szCs w:val="26"/>
              </w:rPr>
            </w:pPr>
          </w:p>
          <w:p w14:paraId="26D890F5" w14:textId="77777777" w:rsidR="003F6D28" w:rsidRDefault="003F6D28" w:rsidP="009C237F">
            <w:pPr>
              <w:spacing w:line="252" w:lineRule="auto"/>
              <w:jc w:val="center"/>
              <w:rPr>
                <w:sz w:val="26"/>
                <w:szCs w:val="26"/>
              </w:rPr>
            </w:pPr>
          </w:p>
          <w:p w14:paraId="25C5BFBC" w14:textId="77777777" w:rsidR="003F6D28" w:rsidRDefault="003F6D28" w:rsidP="009C237F">
            <w:pPr>
              <w:spacing w:line="252" w:lineRule="auto"/>
              <w:jc w:val="center"/>
              <w:rPr>
                <w:sz w:val="26"/>
                <w:szCs w:val="26"/>
              </w:rPr>
            </w:pPr>
          </w:p>
          <w:p w14:paraId="34601534" w14:textId="77777777" w:rsidR="003F6D28" w:rsidRDefault="003F6D28" w:rsidP="009C237F">
            <w:pPr>
              <w:spacing w:line="252" w:lineRule="auto"/>
              <w:jc w:val="center"/>
              <w:rPr>
                <w:sz w:val="26"/>
                <w:szCs w:val="26"/>
              </w:rPr>
            </w:pPr>
          </w:p>
          <w:p w14:paraId="38938F67" w14:textId="77777777" w:rsidR="003F6D28" w:rsidRDefault="003F6D28" w:rsidP="009C237F">
            <w:pPr>
              <w:spacing w:line="252" w:lineRule="auto"/>
              <w:jc w:val="center"/>
              <w:rPr>
                <w:sz w:val="26"/>
                <w:szCs w:val="26"/>
              </w:rPr>
            </w:pPr>
          </w:p>
          <w:p w14:paraId="35DDB36C" w14:textId="77777777" w:rsidR="003F6D28" w:rsidRDefault="003F6D28" w:rsidP="009C237F">
            <w:pPr>
              <w:spacing w:line="252" w:lineRule="auto"/>
              <w:jc w:val="center"/>
              <w:rPr>
                <w:sz w:val="26"/>
                <w:szCs w:val="26"/>
              </w:rPr>
            </w:pPr>
          </w:p>
          <w:p w14:paraId="4A276F31" w14:textId="77777777" w:rsidR="003F6D28" w:rsidRDefault="003F6D28" w:rsidP="009C237F">
            <w:pPr>
              <w:spacing w:line="252" w:lineRule="auto"/>
              <w:jc w:val="center"/>
              <w:rPr>
                <w:sz w:val="26"/>
                <w:szCs w:val="26"/>
              </w:rPr>
            </w:pPr>
          </w:p>
          <w:p w14:paraId="1ABDF5D1" w14:textId="77777777" w:rsidR="003F6D28" w:rsidRDefault="003F6D28" w:rsidP="009C237F">
            <w:pPr>
              <w:spacing w:line="252" w:lineRule="auto"/>
              <w:jc w:val="center"/>
              <w:rPr>
                <w:sz w:val="26"/>
                <w:szCs w:val="26"/>
              </w:rPr>
            </w:pPr>
          </w:p>
          <w:p w14:paraId="0E0ECA5D" w14:textId="77777777" w:rsidR="003F6D28" w:rsidRDefault="003F6D28" w:rsidP="009C237F">
            <w:pPr>
              <w:spacing w:line="252" w:lineRule="auto"/>
              <w:jc w:val="center"/>
              <w:rPr>
                <w:sz w:val="26"/>
                <w:szCs w:val="26"/>
              </w:rPr>
            </w:pPr>
          </w:p>
          <w:p w14:paraId="1577CD33" w14:textId="77777777" w:rsidR="003F6D28" w:rsidRDefault="003F6D28" w:rsidP="009C237F">
            <w:pPr>
              <w:spacing w:line="252" w:lineRule="auto"/>
              <w:jc w:val="center"/>
              <w:rPr>
                <w:sz w:val="26"/>
                <w:szCs w:val="26"/>
              </w:rPr>
            </w:pPr>
          </w:p>
          <w:p w14:paraId="3A25BFCA" w14:textId="77777777" w:rsidR="003F6D28" w:rsidRDefault="003F6D28" w:rsidP="009C237F">
            <w:pPr>
              <w:spacing w:line="252" w:lineRule="auto"/>
              <w:jc w:val="center"/>
              <w:rPr>
                <w:sz w:val="26"/>
                <w:szCs w:val="26"/>
              </w:rPr>
            </w:pPr>
          </w:p>
          <w:p w14:paraId="674A5304" w14:textId="77777777" w:rsidR="003F6D28" w:rsidRDefault="003F6D28" w:rsidP="009C237F">
            <w:pPr>
              <w:spacing w:line="252" w:lineRule="auto"/>
              <w:jc w:val="center"/>
              <w:rPr>
                <w:sz w:val="26"/>
                <w:szCs w:val="26"/>
              </w:rPr>
            </w:pPr>
          </w:p>
          <w:p w14:paraId="3B0C1515" w14:textId="70B90990" w:rsidR="003F6D28" w:rsidRPr="000566E1" w:rsidRDefault="00FF2DCD" w:rsidP="009C237F">
            <w:pPr>
              <w:spacing w:line="252" w:lineRule="auto"/>
              <w:jc w:val="center"/>
              <w:rPr>
                <w:sz w:val="26"/>
                <w:szCs w:val="26"/>
              </w:rPr>
            </w:pPr>
            <w:r>
              <w:rPr>
                <w:sz w:val="26"/>
                <w:szCs w:val="26"/>
              </w:rPr>
              <w:t>UBND xã Dào San</w:t>
            </w:r>
          </w:p>
        </w:tc>
        <w:tc>
          <w:tcPr>
            <w:tcW w:w="1770" w:type="pct"/>
          </w:tcPr>
          <w:p w14:paraId="696AD32B" w14:textId="77777777" w:rsidR="00584EBB" w:rsidRDefault="003F6D28" w:rsidP="009C237F">
            <w:pPr>
              <w:spacing w:line="252" w:lineRule="auto"/>
              <w:jc w:val="both"/>
              <w:rPr>
                <w:sz w:val="26"/>
                <w:szCs w:val="26"/>
              </w:rPr>
            </w:pPr>
            <w:r>
              <w:rPr>
                <w:sz w:val="26"/>
                <w:szCs w:val="26"/>
              </w:rPr>
              <w:lastRenderedPageBreak/>
              <w:t xml:space="preserve">- </w:t>
            </w:r>
            <w:r w:rsidR="00584EBB">
              <w:rPr>
                <w:sz w:val="26"/>
                <w:szCs w:val="26"/>
              </w:rPr>
              <w:t xml:space="preserve">Đề nghị nghiên cứu, bổ sung chính sách hỗ trợ </w:t>
            </w:r>
            <w:r w:rsidR="00584EBB" w:rsidRPr="00EF3D86">
              <w:rPr>
                <w:sz w:val="26"/>
                <w:szCs w:val="26"/>
              </w:rPr>
              <w:t>cho hoạt</w:t>
            </w:r>
            <w:r w:rsidR="00584EBB">
              <w:rPr>
                <w:sz w:val="26"/>
                <w:szCs w:val="26"/>
              </w:rPr>
              <w:t xml:space="preserve"> </w:t>
            </w:r>
            <w:r w:rsidR="00584EBB" w:rsidRPr="00EF3D86">
              <w:rPr>
                <w:sz w:val="26"/>
                <w:szCs w:val="26"/>
              </w:rPr>
              <w:t>động chế biến và chế biến sâu các sản phẩm từ Sâm Lai Châu</w:t>
            </w:r>
            <w:r w:rsidR="00584EBB">
              <w:rPr>
                <w:sz w:val="26"/>
                <w:szCs w:val="26"/>
              </w:rPr>
              <w:t xml:space="preserve"> đảm bảo đạt mục tiêu Nghị quyết Tỉnh ủy đề ra.</w:t>
            </w:r>
          </w:p>
          <w:p w14:paraId="6092ABE3" w14:textId="77777777" w:rsidR="00FF2DCD" w:rsidRDefault="00FF2DCD" w:rsidP="009C237F">
            <w:pPr>
              <w:spacing w:line="252" w:lineRule="auto"/>
              <w:jc w:val="both"/>
              <w:rPr>
                <w:sz w:val="26"/>
                <w:szCs w:val="26"/>
              </w:rPr>
            </w:pPr>
          </w:p>
          <w:p w14:paraId="238567F6" w14:textId="77777777" w:rsidR="00FF2DCD" w:rsidRDefault="00FF2DCD" w:rsidP="009C237F">
            <w:pPr>
              <w:spacing w:line="252" w:lineRule="auto"/>
              <w:jc w:val="both"/>
              <w:rPr>
                <w:sz w:val="26"/>
                <w:szCs w:val="26"/>
              </w:rPr>
            </w:pPr>
          </w:p>
          <w:p w14:paraId="1664E4F2" w14:textId="77777777" w:rsidR="00FF2DCD" w:rsidRDefault="00FF2DCD" w:rsidP="009C237F">
            <w:pPr>
              <w:spacing w:line="252" w:lineRule="auto"/>
              <w:jc w:val="both"/>
              <w:rPr>
                <w:sz w:val="26"/>
                <w:szCs w:val="26"/>
              </w:rPr>
            </w:pPr>
          </w:p>
          <w:p w14:paraId="71D4E210" w14:textId="77777777" w:rsidR="00FF2DCD" w:rsidRDefault="00FF2DCD" w:rsidP="009C237F">
            <w:pPr>
              <w:spacing w:line="252" w:lineRule="auto"/>
              <w:jc w:val="both"/>
              <w:rPr>
                <w:sz w:val="26"/>
                <w:szCs w:val="26"/>
              </w:rPr>
            </w:pPr>
          </w:p>
          <w:p w14:paraId="5DE657F2" w14:textId="77777777" w:rsidR="00FF2DCD" w:rsidRDefault="00FF2DCD" w:rsidP="009C237F">
            <w:pPr>
              <w:spacing w:line="252" w:lineRule="auto"/>
              <w:jc w:val="both"/>
              <w:rPr>
                <w:sz w:val="26"/>
                <w:szCs w:val="26"/>
              </w:rPr>
            </w:pPr>
          </w:p>
          <w:p w14:paraId="7955DF69" w14:textId="77777777" w:rsidR="00FF2DCD" w:rsidRDefault="00FF2DCD" w:rsidP="009C237F">
            <w:pPr>
              <w:spacing w:line="252" w:lineRule="auto"/>
              <w:jc w:val="both"/>
              <w:rPr>
                <w:sz w:val="26"/>
                <w:szCs w:val="26"/>
              </w:rPr>
            </w:pPr>
          </w:p>
          <w:p w14:paraId="4014D299" w14:textId="77777777" w:rsidR="00FF2DCD" w:rsidRDefault="00FF2DCD" w:rsidP="009C237F">
            <w:pPr>
              <w:spacing w:line="252" w:lineRule="auto"/>
              <w:jc w:val="both"/>
              <w:rPr>
                <w:sz w:val="26"/>
                <w:szCs w:val="26"/>
              </w:rPr>
            </w:pPr>
          </w:p>
          <w:p w14:paraId="24B5A626" w14:textId="77777777" w:rsidR="00FF2DCD" w:rsidRDefault="00FF2DCD" w:rsidP="009C237F">
            <w:pPr>
              <w:spacing w:line="252" w:lineRule="auto"/>
              <w:jc w:val="both"/>
              <w:rPr>
                <w:sz w:val="26"/>
                <w:szCs w:val="26"/>
              </w:rPr>
            </w:pPr>
          </w:p>
          <w:p w14:paraId="77167E9D" w14:textId="77777777" w:rsidR="00FF2DCD" w:rsidRDefault="00FF2DCD" w:rsidP="009C237F">
            <w:pPr>
              <w:spacing w:line="252" w:lineRule="auto"/>
              <w:jc w:val="both"/>
              <w:rPr>
                <w:sz w:val="26"/>
                <w:szCs w:val="26"/>
              </w:rPr>
            </w:pPr>
          </w:p>
          <w:p w14:paraId="008FB4DC" w14:textId="77777777" w:rsidR="00FF2DCD" w:rsidRDefault="00FF2DCD" w:rsidP="009C237F">
            <w:pPr>
              <w:spacing w:line="252" w:lineRule="auto"/>
              <w:jc w:val="both"/>
              <w:rPr>
                <w:sz w:val="26"/>
                <w:szCs w:val="26"/>
              </w:rPr>
            </w:pPr>
          </w:p>
          <w:p w14:paraId="1771665C" w14:textId="77777777" w:rsidR="00FF2DCD" w:rsidRDefault="00FF2DCD" w:rsidP="009C237F">
            <w:pPr>
              <w:spacing w:line="252" w:lineRule="auto"/>
              <w:jc w:val="both"/>
              <w:rPr>
                <w:sz w:val="26"/>
                <w:szCs w:val="26"/>
              </w:rPr>
            </w:pPr>
          </w:p>
          <w:p w14:paraId="1D80504D" w14:textId="77777777" w:rsidR="00FF2DCD" w:rsidRDefault="00FF2DCD" w:rsidP="009C237F">
            <w:pPr>
              <w:spacing w:line="252" w:lineRule="auto"/>
              <w:jc w:val="both"/>
              <w:rPr>
                <w:sz w:val="26"/>
                <w:szCs w:val="26"/>
              </w:rPr>
            </w:pPr>
          </w:p>
          <w:p w14:paraId="232A6B09" w14:textId="77777777" w:rsidR="00FF2DCD" w:rsidRDefault="00FF2DCD" w:rsidP="009C237F">
            <w:pPr>
              <w:spacing w:line="252" w:lineRule="auto"/>
              <w:jc w:val="both"/>
              <w:rPr>
                <w:sz w:val="26"/>
                <w:szCs w:val="26"/>
              </w:rPr>
            </w:pPr>
          </w:p>
          <w:p w14:paraId="489501D5" w14:textId="77777777" w:rsidR="00FF2DCD" w:rsidRDefault="00FF2DCD" w:rsidP="009C237F">
            <w:pPr>
              <w:spacing w:line="252" w:lineRule="auto"/>
              <w:jc w:val="both"/>
              <w:rPr>
                <w:sz w:val="26"/>
                <w:szCs w:val="26"/>
              </w:rPr>
            </w:pPr>
          </w:p>
          <w:p w14:paraId="5E4E84A2" w14:textId="77777777" w:rsidR="00FF2DCD" w:rsidRDefault="00FF2DCD" w:rsidP="009C237F">
            <w:pPr>
              <w:spacing w:line="252" w:lineRule="auto"/>
              <w:jc w:val="both"/>
              <w:rPr>
                <w:sz w:val="26"/>
                <w:szCs w:val="26"/>
              </w:rPr>
            </w:pPr>
          </w:p>
          <w:p w14:paraId="7C913889" w14:textId="77777777" w:rsidR="00FF2DCD" w:rsidRDefault="00FF2DCD" w:rsidP="009C237F">
            <w:pPr>
              <w:spacing w:line="252" w:lineRule="auto"/>
              <w:jc w:val="both"/>
              <w:rPr>
                <w:sz w:val="26"/>
                <w:szCs w:val="26"/>
              </w:rPr>
            </w:pPr>
          </w:p>
          <w:p w14:paraId="3A37C2B1" w14:textId="77777777" w:rsidR="00FF2DCD" w:rsidRDefault="00FF2DCD" w:rsidP="009C237F">
            <w:pPr>
              <w:spacing w:line="252" w:lineRule="auto"/>
              <w:jc w:val="both"/>
              <w:rPr>
                <w:sz w:val="26"/>
                <w:szCs w:val="26"/>
              </w:rPr>
            </w:pPr>
          </w:p>
          <w:p w14:paraId="6CB01F1F" w14:textId="77777777" w:rsidR="00FF2DCD" w:rsidRDefault="00FF2DCD" w:rsidP="009C237F">
            <w:pPr>
              <w:spacing w:line="252" w:lineRule="auto"/>
              <w:jc w:val="both"/>
              <w:rPr>
                <w:sz w:val="26"/>
                <w:szCs w:val="26"/>
              </w:rPr>
            </w:pPr>
          </w:p>
          <w:p w14:paraId="0ABB6B3A" w14:textId="77777777" w:rsidR="00FF2DCD" w:rsidRDefault="00FF2DCD" w:rsidP="009C237F">
            <w:pPr>
              <w:spacing w:line="252" w:lineRule="auto"/>
              <w:jc w:val="both"/>
              <w:rPr>
                <w:sz w:val="26"/>
                <w:szCs w:val="26"/>
              </w:rPr>
            </w:pPr>
          </w:p>
          <w:p w14:paraId="41D92185" w14:textId="77777777" w:rsidR="00FF2DCD" w:rsidRDefault="00FF2DCD" w:rsidP="009C237F">
            <w:pPr>
              <w:spacing w:line="252" w:lineRule="auto"/>
              <w:jc w:val="both"/>
              <w:rPr>
                <w:sz w:val="26"/>
                <w:szCs w:val="26"/>
              </w:rPr>
            </w:pPr>
          </w:p>
          <w:p w14:paraId="71FF52A9" w14:textId="77777777" w:rsidR="00FF2DCD" w:rsidRDefault="00FF2DCD" w:rsidP="009C237F">
            <w:pPr>
              <w:spacing w:line="252" w:lineRule="auto"/>
              <w:jc w:val="both"/>
              <w:rPr>
                <w:sz w:val="26"/>
                <w:szCs w:val="26"/>
              </w:rPr>
            </w:pPr>
          </w:p>
          <w:p w14:paraId="54750A28" w14:textId="77777777" w:rsidR="00FF2DCD" w:rsidRDefault="00FF2DCD" w:rsidP="009C237F">
            <w:pPr>
              <w:spacing w:line="252" w:lineRule="auto"/>
              <w:jc w:val="both"/>
              <w:rPr>
                <w:sz w:val="26"/>
                <w:szCs w:val="26"/>
              </w:rPr>
            </w:pPr>
          </w:p>
          <w:p w14:paraId="59919B4C" w14:textId="1FD5E19D" w:rsidR="00FF2DCD" w:rsidRPr="000566E1" w:rsidRDefault="002819FF" w:rsidP="009C237F">
            <w:pPr>
              <w:spacing w:line="252" w:lineRule="auto"/>
              <w:jc w:val="both"/>
              <w:rPr>
                <w:sz w:val="26"/>
                <w:szCs w:val="26"/>
              </w:rPr>
            </w:pPr>
            <w:r>
              <w:rPr>
                <w:sz w:val="26"/>
                <w:szCs w:val="26"/>
              </w:rPr>
              <w:t xml:space="preserve">- </w:t>
            </w:r>
            <w:r w:rsidRPr="002819FF">
              <w:rPr>
                <w:sz w:val="26"/>
                <w:szCs w:val="26"/>
              </w:rPr>
              <w:t>Đề nghị nghiên cứu bổ sung chính sách hỗ trợ liên kết trồng mới Sâm và có chính sách khuyến khích cho doanh nghiệp và người dân tham gia dự án trồng Sâm bao gồm: Hỗ trợ giống, phân bón, hàng rào bảo vệ, hệ thống tưới...</w:t>
            </w:r>
          </w:p>
        </w:tc>
        <w:tc>
          <w:tcPr>
            <w:tcW w:w="1771" w:type="pct"/>
          </w:tcPr>
          <w:p w14:paraId="4C191AC1" w14:textId="2333C3F3" w:rsidR="00584EBB" w:rsidRDefault="003F6D28" w:rsidP="009C237F">
            <w:pPr>
              <w:spacing w:before="40" w:after="40" w:line="252" w:lineRule="auto"/>
              <w:jc w:val="both"/>
              <w:rPr>
                <w:sz w:val="26"/>
                <w:szCs w:val="26"/>
              </w:rPr>
            </w:pPr>
            <w:r>
              <w:rPr>
                <w:sz w:val="26"/>
                <w:szCs w:val="26"/>
              </w:rPr>
              <w:lastRenderedPageBreak/>
              <w:t xml:space="preserve">- </w:t>
            </w:r>
            <w:r w:rsidR="00584EBB" w:rsidRPr="00502461">
              <w:rPr>
                <w:sz w:val="26"/>
                <w:szCs w:val="26"/>
              </w:rPr>
              <w:t xml:space="preserve">Nghị định số 57/2018/NĐ-CP </w:t>
            </w:r>
            <w:r w:rsidR="00584EBB" w:rsidRPr="00B4375D">
              <w:rPr>
                <w:sz w:val="26"/>
                <w:szCs w:val="26"/>
              </w:rPr>
              <w:t>ngày 17/4/2018 của Chính phủ về cơ chế,</w:t>
            </w:r>
            <w:r w:rsidR="00584EBB">
              <w:rPr>
                <w:sz w:val="26"/>
                <w:szCs w:val="26"/>
              </w:rPr>
              <w:t xml:space="preserve"> </w:t>
            </w:r>
            <w:r w:rsidR="00584EBB" w:rsidRPr="00B4375D">
              <w:rPr>
                <w:sz w:val="26"/>
                <w:szCs w:val="26"/>
              </w:rPr>
              <w:t>chính sách khuyến khích doanh nghiệp đầu tư vào nông nghiệp, nông thôn</w:t>
            </w:r>
            <w:r w:rsidR="00584EBB">
              <w:rPr>
                <w:sz w:val="26"/>
                <w:szCs w:val="26"/>
              </w:rPr>
              <w:t xml:space="preserve"> </w:t>
            </w:r>
            <w:r w:rsidR="00584EBB" w:rsidRPr="00502461">
              <w:rPr>
                <w:sz w:val="26"/>
                <w:szCs w:val="26"/>
              </w:rPr>
              <w:t>và nội dung đầu tư, hỗ trợ phát triển vùng</w:t>
            </w:r>
            <w:r w:rsidR="00584EBB">
              <w:rPr>
                <w:sz w:val="26"/>
                <w:szCs w:val="26"/>
              </w:rPr>
              <w:t xml:space="preserve"> </w:t>
            </w:r>
            <w:r w:rsidR="00584EBB" w:rsidRPr="00502461">
              <w:rPr>
                <w:sz w:val="26"/>
                <w:szCs w:val="26"/>
              </w:rPr>
              <w:t>trồng dược liệu quý có một số quy định hỗ trợ cơ sở, nhà máy chế biến, cụ thể:</w:t>
            </w:r>
            <w:r w:rsidR="003F0B20">
              <w:rPr>
                <w:sz w:val="26"/>
                <w:szCs w:val="26"/>
              </w:rPr>
              <w:t xml:space="preserve"> </w:t>
            </w:r>
            <w:r w:rsidR="00584EBB" w:rsidRPr="00502461">
              <w:rPr>
                <w:sz w:val="26"/>
                <w:szCs w:val="26"/>
              </w:rPr>
              <w:t>Hỗ trợ đầu tư cơ sở: bảo quản, chế biến; chế tạo thiết bị, linh kiện, máy</w:t>
            </w:r>
            <w:r w:rsidR="00584EBB">
              <w:rPr>
                <w:sz w:val="26"/>
                <w:szCs w:val="26"/>
              </w:rPr>
              <w:t xml:space="preserve"> </w:t>
            </w:r>
            <w:r w:rsidR="00584EBB" w:rsidRPr="00502461">
              <w:rPr>
                <w:sz w:val="26"/>
                <w:szCs w:val="26"/>
              </w:rPr>
              <w:t>nông nghiệp; sản xuất sản phẩm phụ trợ; Hỗ trợ kinh phí đầu tư xây dựng, cải tạo cơ sở bảo quản, chế biến dược</w:t>
            </w:r>
            <w:r w:rsidR="00584EBB">
              <w:rPr>
                <w:sz w:val="26"/>
                <w:szCs w:val="26"/>
              </w:rPr>
              <w:t xml:space="preserve"> </w:t>
            </w:r>
            <w:r w:rsidR="00584EBB" w:rsidRPr="00502461">
              <w:rPr>
                <w:sz w:val="26"/>
                <w:szCs w:val="26"/>
              </w:rPr>
              <w:t>liệu quý</w:t>
            </w:r>
            <w:r w:rsidR="003F0B20">
              <w:rPr>
                <w:sz w:val="26"/>
                <w:szCs w:val="26"/>
              </w:rPr>
              <w:t xml:space="preserve">. </w:t>
            </w:r>
            <w:r w:rsidR="00584EBB" w:rsidRPr="00502461">
              <w:rPr>
                <w:sz w:val="26"/>
                <w:szCs w:val="26"/>
              </w:rPr>
              <w:t>Chính sách hỗ trợ</w:t>
            </w:r>
            <w:r w:rsidR="00584EBB">
              <w:rPr>
                <w:sz w:val="26"/>
                <w:szCs w:val="26"/>
              </w:rPr>
              <w:t xml:space="preserve"> trên đã</w:t>
            </w:r>
            <w:r w:rsidR="00584EBB" w:rsidRPr="00502461">
              <w:rPr>
                <w:sz w:val="26"/>
                <w:szCs w:val="26"/>
              </w:rPr>
              <w:t xml:space="preserve"> phù hợp</w:t>
            </w:r>
            <w:r w:rsidR="00584EBB">
              <w:rPr>
                <w:sz w:val="26"/>
                <w:szCs w:val="26"/>
              </w:rPr>
              <w:t xml:space="preserve"> </w:t>
            </w:r>
            <w:r w:rsidR="00584EBB" w:rsidRPr="00502461">
              <w:rPr>
                <w:sz w:val="26"/>
                <w:szCs w:val="26"/>
              </w:rPr>
              <w:t>với thực tiễn của tỉnh.</w:t>
            </w:r>
          </w:p>
          <w:p w14:paraId="7A242A50" w14:textId="6C230012" w:rsidR="00584EBB" w:rsidRDefault="00584EBB" w:rsidP="009C237F">
            <w:pPr>
              <w:spacing w:before="40" w:after="40" w:line="252" w:lineRule="auto"/>
              <w:jc w:val="both"/>
              <w:rPr>
                <w:sz w:val="26"/>
                <w:szCs w:val="26"/>
              </w:rPr>
            </w:pPr>
            <w:r>
              <w:rPr>
                <w:sz w:val="26"/>
                <w:szCs w:val="26"/>
              </w:rPr>
              <w:t>T</w:t>
            </w:r>
            <w:r w:rsidRPr="00502461">
              <w:rPr>
                <w:sz w:val="26"/>
                <w:szCs w:val="26"/>
              </w:rPr>
              <w:t xml:space="preserve">rong giai đoạn 2025-2030, tỉnh </w:t>
            </w:r>
            <w:r>
              <w:rPr>
                <w:sz w:val="26"/>
                <w:szCs w:val="26"/>
              </w:rPr>
              <w:t xml:space="preserve">tập trung nguồn lực để phát triển 3.000 ha vùng trồng Sâm Lai Châu, </w:t>
            </w:r>
            <w:r w:rsidRPr="00502461">
              <w:rPr>
                <w:sz w:val="26"/>
                <w:szCs w:val="26"/>
              </w:rPr>
              <w:t xml:space="preserve">diện tích cho thu hoạch sản </w:t>
            </w:r>
            <w:r w:rsidRPr="00502461">
              <w:rPr>
                <w:sz w:val="26"/>
                <w:szCs w:val="26"/>
              </w:rPr>
              <w:lastRenderedPageBreak/>
              <w:t>phẩm chưa nhiều</w:t>
            </w:r>
            <w:r>
              <w:rPr>
                <w:sz w:val="26"/>
                <w:szCs w:val="26"/>
              </w:rPr>
              <w:t xml:space="preserve"> </w:t>
            </w:r>
            <w:r w:rsidRPr="00653F47">
              <w:rPr>
                <w:i/>
                <w:iCs/>
                <w:sz w:val="26"/>
                <w:szCs w:val="26"/>
              </w:rPr>
              <w:t>(chu kỳ khai thác Sâm Lai Châu khoảng 7 năm)</w:t>
            </w:r>
            <w:r>
              <w:rPr>
                <w:sz w:val="26"/>
                <w:szCs w:val="26"/>
              </w:rPr>
              <w:t>.</w:t>
            </w:r>
          </w:p>
          <w:p w14:paraId="1CD64F6E" w14:textId="77777777" w:rsidR="00584EBB" w:rsidRDefault="00584EBB" w:rsidP="009C237F">
            <w:pPr>
              <w:spacing w:line="252" w:lineRule="auto"/>
              <w:jc w:val="both"/>
              <w:rPr>
                <w:sz w:val="26"/>
                <w:szCs w:val="26"/>
              </w:rPr>
            </w:pPr>
            <w:r>
              <w:rPr>
                <w:sz w:val="26"/>
                <w:szCs w:val="26"/>
              </w:rPr>
              <w:t xml:space="preserve">Do đó, không đề xuất chính sách đặc thù để thu hút, hỗ trợ chế biến, chế biến sâu các sản phẩm Lai Châu trong giai đoạn này. Trường hợp có doanh nghiệp đề xuất đầu tư nhà máy chế biến, chế biến sâu trong giai đoạn 2026-2030 thì được hưởng chính sách thu hút, hỗ trợ theo </w:t>
            </w:r>
            <w:r w:rsidRPr="00502461">
              <w:rPr>
                <w:sz w:val="26"/>
                <w:szCs w:val="26"/>
              </w:rPr>
              <w:t>Nghị định số 57/2018/NĐ-CP</w:t>
            </w:r>
            <w:r>
              <w:rPr>
                <w:sz w:val="26"/>
                <w:szCs w:val="26"/>
              </w:rPr>
              <w:t xml:space="preserve"> và chính sách khác liên quan.</w:t>
            </w:r>
          </w:p>
          <w:p w14:paraId="69C311D1" w14:textId="295C41B8" w:rsidR="002819FF" w:rsidRDefault="005F24A0" w:rsidP="009C237F">
            <w:pPr>
              <w:spacing w:line="252" w:lineRule="auto"/>
              <w:jc w:val="both"/>
              <w:rPr>
                <w:sz w:val="26"/>
                <w:szCs w:val="26"/>
              </w:rPr>
            </w:pPr>
            <w:r>
              <w:rPr>
                <w:sz w:val="26"/>
                <w:szCs w:val="26"/>
              </w:rPr>
              <w:t>-</w:t>
            </w:r>
            <w:r w:rsidR="00222D9F">
              <w:rPr>
                <w:sz w:val="26"/>
                <w:szCs w:val="26"/>
              </w:rPr>
              <w:t xml:space="preserve"> </w:t>
            </w:r>
            <w:r w:rsidR="002819FF">
              <w:rPr>
                <w:sz w:val="26"/>
                <w:szCs w:val="26"/>
              </w:rPr>
              <w:t xml:space="preserve">Về hỗ trợ liên kết: </w:t>
            </w:r>
            <w:r w:rsidR="00310F2A">
              <w:rPr>
                <w:sz w:val="26"/>
                <w:szCs w:val="26"/>
              </w:rPr>
              <w:t>Đã quy định tại Điều 6 dự thảo Nghị quyết.</w:t>
            </w:r>
          </w:p>
          <w:p w14:paraId="41FF9630" w14:textId="0B1CA957" w:rsidR="00310F2A" w:rsidRPr="000566E1" w:rsidRDefault="005F24A0" w:rsidP="009C237F">
            <w:pPr>
              <w:spacing w:line="252" w:lineRule="auto"/>
              <w:jc w:val="both"/>
              <w:rPr>
                <w:sz w:val="26"/>
                <w:szCs w:val="26"/>
              </w:rPr>
            </w:pPr>
            <w:r>
              <w:rPr>
                <w:sz w:val="26"/>
                <w:szCs w:val="26"/>
              </w:rPr>
              <w:t>-</w:t>
            </w:r>
            <w:r w:rsidR="00310F2A">
              <w:rPr>
                <w:sz w:val="26"/>
                <w:szCs w:val="26"/>
              </w:rPr>
              <w:t xml:space="preserve"> </w:t>
            </w:r>
            <w:r w:rsidR="00E719C9">
              <w:rPr>
                <w:sz w:val="26"/>
                <w:szCs w:val="26"/>
              </w:rPr>
              <w:t>Về chính sách hỗ trợ giống, phân bón, hàng rào bảo vệ, hệ thống tưới...: Dự thảo Nghị quyết quy định chính sách đặc thù</w:t>
            </w:r>
            <w:r w:rsidR="004B6559">
              <w:rPr>
                <w:sz w:val="26"/>
                <w:szCs w:val="26"/>
              </w:rPr>
              <w:t>, các chính sách được đề xuất nêu trên thực hiện theo các chính sách hiện hành.</w:t>
            </w:r>
          </w:p>
        </w:tc>
      </w:tr>
      <w:tr w:rsidR="00584EBB" w:rsidRPr="000566E1" w14:paraId="5C2DC38E" w14:textId="77777777" w:rsidTr="0065224A">
        <w:tc>
          <w:tcPr>
            <w:tcW w:w="875" w:type="pct"/>
          </w:tcPr>
          <w:p w14:paraId="5AB97FF4" w14:textId="2AEBFFD8" w:rsidR="00584EBB" w:rsidRPr="000566E1" w:rsidRDefault="00584EBB" w:rsidP="009C237F">
            <w:pPr>
              <w:spacing w:line="252" w:lineRule="auto"/>
              <w:jc w:val="center"/>
              <w:rPr>
                <w:sz w:val="26"/>
                <w:szCs w:val="26"/>
              </w:rPr>
            </w:pPr>
            <w:r>
              <w:rPr>
                <w:sz w:val="26"/>
                <w:szCs w:val="26"/>
              </w:rPr>
              <w:lastRenderedPageBreak/>
              <w:t>Đánh giá tác động thủ tục hành chính</w:t>
            </w:r>
          </w:p>
        </w:tc>
        <w:tc>
          <w:tcPr>
            <w:tcW w:w="584" w:type="pct"/>
          </w:tcPr>
          <w:p w14:paraId="196E8C35" w14:textId="402B7037" w:rsidR="00584EBB" w:rsidRPr="000566E1" w:rsidRDefault="00584EBB" w:rsidP="009C237F">
            <w:pPr>
              <w:spacing w:line="252" w:lineRule="auto"/>
              <w:jc w:val="center"/>
              <w:rPr>
                <w:sz w:val="26"/>
                <w:szCs w:val="26"/>
              </w:rPr>
            </w:pPr>
            <w:r>
              <w:rPr>
                <w:sz w:val="26"/>
                <w:szCs w:val="26"/>
              </w:rPr>
              <w:t>Sở Tư pháp</w:t>
            </w:r>
          </w:p>
        </w:tc>
        <w:tc>
          <w:tcPr>
            <w:tcW w:w="1770" w:type="pct"/>
          </w:tcPr>
          <w:p w14:paraId="41059B8E" w14:textId="6E9A74B1" w:rsidR="00584EBB" w:rsidRPr="000566E1" w:rsidRDefault="00584EBB" w:rsidP="009C237F">
            <w:pPr>
              <w:spacing w:line="252" w:lineRule="auto"/>
              <w:jc w:val="both"/>
              <w:rPr>
                <w:sz w:val="26"/>
                <w:szCs w:val="26"/>
              </w:rPr>
            </w:pPr>
            <w:r>
              <w:rPr>
                <w:sz w:val="26"/>
                <w:szCs w:val="26"/>
              </w:rPr>
              <w:t>Đ</w:t>
            </w:r>
            <w:r w:rsidRPr="00114C42">
              <w:rPr>
                <w:sz w:val="26"/>
                <w:szCs w:val="26"/>
              </w:rPr>
              <w:t xml:space="preserve">ề nghị rà soát </w:t>
            </w:r>
            <w:r>
              <w:rPr>
                <w:sz w:val="26"/>
                <w:szCs w:val="26"/>
              </w:rPr>
              <w:t xml:space="preserve">bổ sung đầy đủ bản đánh giá thủ tục hành chính: Chưa </w:t>
            </w:r>
            <w:r w:rsidRPr="001128F4">
              <w:rPr>
                <w:sz w:val="26"/>
                <w:szCs w:val="26"/>
              </w:rPr>
              <w:t>nêu rõ số lượng, tên thủ tục</w:t>
            </w:r>
            <w:r>
              <w:rPr>
                <w:sz w:val="26"/>
                <w:szCs w:val="26"/>
              </w:rPr>
              <w:t xml:space="preserve"> </w:t>
            </w:r>
            <w:r w:rsidRPr="001128F4">
              <w:rPr>
                <w:sz w:val="26"/>
                <w:szCs w:val="26"/>
              </w:rPr>
              <w:t>hành chính quy định trong dự thảo văn bản quy phạm pháp luật (trong đó nêu rõ</w:t>
            </w:r>
            <w:r>
              <w:rPr>
                <w:sz w:val="26"/>
                <w:szCs w:val="26"/>
              </w:rPr>
              <w:t xml:space="preserve"> </w:t>
            </w:r>
            <w:r w:rsidRPr="001128F4">
              <w:rPr>
                <w:sz w:val="26"/>
                <w:szCs w:val="26"/>
              </w:rPr>
              <w:t>thủ tục hành chính dự kiến ban hành mới;</w:t>
            </w:r>
            <w:r w:rsidR="002B3DAE">
              <w:rPr>
                <w:sz w:val="26"/>
                <w:szCs w:val="26"/>
              </w:rPr>
              <w:t xml:space="preserve">...) </w:t>
            </w:r>
            <w:r w:rsidRPr="001128F4">
              <w:rPr>
                <w:sz w:val="26"/>
                <w:szCs w:val="26"/>
              </w:rPr>
              <w:t>Đánh giá sự cần thiết, tính hợp lý</w:t>
            </w:r>
            <w:r>
              <w:t xml:space="preserve"> </w:t>
            </w:r>
            <w:r w:rsidRPr="00B72B0F">
              <w:rPr>
                <w:sz w:val="26"/>
                <w:szCs w:val="26"/>
              </w:rPr>
              <w:t>tính hợp pháp và chi phí tuân thủ thủ tục hành chính trong dự thảo văn bản quy</w:t>
            </w:r>
            <w:r>
              <w:rPr>
                <w:sz w:val="26"/>
                <w:szCs w:val="26"/>
              </w:rPr>
              <w:t xml:space="preserve"> </w:t>
            </w:r>
            <w:r w:rsidRPr="00B72B0F">
              <w:rPr>
                <w:sz w:val="26"/>
                <w:szCs w:val="26"/>
              </w:rPr>
              <w:t>phạm pháp luật</w:t>
            </w:r>
            <w:r>
              <w:rPr>
                <w:sz w:val="26"/>
                <w:szCs w:val="26"/>
              </w:rPr>
              <w:t xml:space="preserve">; </w:t>
            </w:r>
            <w:r w:rsidRPr="00B52ECE">
              <w:rPr>
                <w:sz w:val="26"/>
                <w:szCs w:val="26"/>
              </w:rPr>
              <w:t>Chưa có Biểu đánh giá tác động thủ tục hành chính, Biểu tính chi phí</w:t>
            </w:r>
            <w:r>
              <w:rPr>
                <w:sz w:val="26"/>
                <w:szCs w:val="26"/>
              </w:rPr>
              <w:t xml:space="preserve"> </w:t>
            </w:r>
            <w:r w:rsidRPr="00B52ECE">
              <w:rPr>
                <w:sz w:val="26"/>
                <w:szCs w:val="26"/>
              </w:rPr>
              <w:t>tuân thủ thủ tục hành chính</w:t>
            </w:r>
            <w:r w:rsidR="00ED0275">
              <w:rPr>
                <w:sz w:val="26"/>
                <w:szCs w:val="26"/>
              </w:rPr>
              <w:t>.</w:t>
            </w:r>
          </w:p>
        </w:tc>
        <w:tc>
          <w:tcPr>
            <w:tcW w:w="1771" w:type="pct"/>
          </w:tcPr>
          <w:p w14:paraId="0F2D694F" w14:textId="3C48A602" w:rsidR="00584EBB" w:rsidRPr="000566E1" w:rsidRDefault="00584EBB" w:rsidP="009C237F">
            <w:pPr>
              <w:spacing w:line="252" w:lineRule="auto"/>
              <w:jc w:val="both"/>
              <w:rPr>
                <w:sz w:val="26"/>
                <w:szCs w:val="26"/>
              </w:rPr>
            </w:pPr>
            <w:r>
              <w:rPr>
                <w:sz w:val="26"/>
                <w:szCs w:val="26"/>
              </w:rPr>
              <w:t xml:space="preserve">Dự thảo Nghị quyết quy định một Điều riêng về trình tự hỗ trợ </w:t>
            </w:r>
            <w:r w:rsidRPr="00653F47">
              <w:rPr>
                <w:i/>
                <w:iCs/>
                <w:sz w:val="26"/>
                <w:szCs w:val="26"/>
              </w:rPr>
              <w:t>(Điều 9)</w:t>
            </w:r>
            <w:r>
              <w:rPr>
                <w:sz w:val="26"/>
                <w:szCs w:val="26"/>
              </w:rPr>
              <w:t xml:space="preserve">, có tính chất thủ tục hành chính nhưng không phải là thủ tục hành chính, không có kết quả giải quyết của thủ tục hành chính để trả kết quả với mục đích: Bảo đảm tính minh bạch, thống nhất toàn tỉnh; không phát sinh thủ tục hành chính mới hoặc vượt thẩm quyền của HĐND tỉnh nếu Trung ương không giao cụ thể; tham khảo quy định về trình tự hỗ trợ </w:t>
            </w:r>
            <w:r w:rsidRPr="00D51CDC">
              <w:rPr>
                <w:i/>
                <w:iCs/>
                <w:sz w:val="26"/>
                <w:szCs w:val="26"/>
              </w:rPr>
              <w:t>(không phải thủ tục hành chính)</w:t>
            </w:r>
            <w:r>
              <w:rPr>
                <w:sz w:val="26"/>
                <w:szCs w:val="26"/>
              </w:rPr>
              <w:t xml:space="preserve"> trong Nghị định số 58/2024/NĐ-CP ngày 24/5/2024 của Chính phủ về một số chính sách đầu tư trong </w:t>
            </w:r>
            <w:r>
              <w:rPr>
                <w:sz w:val="26"/>
                <w:szCs w:val="26"/>
              </w:rPr>
              <w:lastRenderedPageBreak/>
              <w:t xml:space="preserve">lâm nghiệp </w:t>
            </w:r>
            <w:r w:rsidRPr="00C14B0C">
              <w:rPr>
                <w:i/>
                <w:iCs/>
                <w:sz w:val="26"/>
                <w:szCs w:val="26"/>
              </w:rPr>
              <w:t>(khoản 4 Điều 5, khoản 4 Điều 8, khoản 4 Điều 9, khoản 4 Điều 12, khoản 4 Điều 13, khoản 4 Điều 16, khoản 5 Điều 21, khoản 5 Điều 23)</w:t>
            </w:r>
          </w:p>
        </w:tc>
      </w:tr>
      <w:tr w:rsidR="00584EBB" w:rsidRPr="000566E1" w14:paraId="2A894438" w14:textId="77777777" w:rsidTr="0065224A">
        <w:tc>
          <w:tcPr>
            <w:tcW w:w="875" w:type="pct"/>
          </w:tcPr>
          <w:p w14:paraId="62B3FFD7" w14:textId="47791C03" w:rsidR="00584EBB" w:rsidRPr="000566E1" w:rsidRDefault="00584EBB" w:rsidP="009C237F">
            <w:pPr>
              <w:spacing w:line="252" w:lineRule="auto"/>
              <w:jc w:val="center"/>
              <w:rPr>
                <w:sz w:val="26"/>
                <w:szCs w:val="26"/>
              </w:rPr>
            </w:pPr>
            <w:r w:rsidRPr="00F344C9">
              <w:rPr>
                <w:sz w:val="26"/>
                <w:szCs w:val="26"/>
              </w:rPr>
              <w:lastRenderedPageBreak/>
              <w:t>Trình tự, thủ tục, thành phần hồ sơ dự thảo Nghị quyết</w:t>
            </w:r>
          </w:p>
        </w:tc>
        <w:tc>
          <w:tcPr>
            <w:tcW w:w="584" w:type="pct"/>
          </w:tcPr>
          <w:p w14:paraId="2E6AD278" w14:textId="15C69ED0" w:rsidR="00584EBB" w:rsidRPr="000566E1" w:rsidRDefault="00584EBB" w:rsidP="009C237F">
            <w:pPr>
              <w:spacing w:line="252" w:lineRule="auto"/>
              <w:jc w:val="center"/>
              <w:rPr>
                <w:sz w:val="26"/>
                <w:szCs w:val="26"/>
              </w:rPr>
            </w:pPr>
            <w:r>
              <w:rPr>
                <w:sz w:val="26"/>
                <w:szCs w:val="26"/>
              </w:rPr>
              <w:t>Sở Tư pháp</w:t>
            </w:r>
          </w:p>
        </w:tc>
        <w:tc>
          <w:tcPr>
            <w:tcW w:w="1770" w:type="pct"/>
          </w:tcPr>
          <w:p w14:paraId="531906A1" w14:textId="40D98B92" w:rsidR="00584EBB" w:rsidRPr="000566E1" w:rsidRDefault="00584EBB" w:rsidP="009C237F">
            <w:pPr>
              <w:spacing w:line="252" w:lineRule="auto"/>
              <w:jc w:val="both"/>
              <w:rPr>
                <w:sz w:val="26"/>
                <w:szCs w:val="26"/>
              </w:rPr>
            </w:pPr>
            <w:r>
              <w:rPr>
                <w:sz w:val="26"/>
                <w:szCs w:val="26"/>
              </w:rPr>
              <w:t xml:space="preserve">Cơ quan soạn thảo cần phải thực hiện truyền thông nội dung dự thảo văn bản; tổ chức lấy </w:t>
            </w:r>
            <w:r w:rsidRPr="0080695E">
              <w:rPr>
                <w:sz w:val="26"/>
                <w:szCs w:val="26"/>
              </w:rPr>
              <w:t>ý kiến đối tượng chịu sự tác động trực tiếp của dự thảo quyết định; lấy ý kiến</w:t>
            </w:r>
            <w:r>
              <w:rPr>
                <w:sz w:val="26"/>
                <w:szCs w:val="26"/>
              </w:rPr>
              <w:t xml:space="preserve"> </w:t>
            </w:r>
            <w:r w:rsidRPr="0080695E">
              <w:rPr>
                <w:sz w:val="26"/>
                <w:szCs w:val="26"/>
              </w:rPr>
              <w:t>cơ quan, tổ chức, cá nhân khác có liên quan, trong đó phải lấy ý kiến của Sở</w:t>
            </w:r>
            <w:r>
              <w:rPr>
                <w:sz w:val="26"/>
                <w:szCs w:val="26"/>
              </w:rPr>
              <w:t xml:space="preserve"> </w:t>
            </w:r>
            <w:r w:rsidRPr="0080695E">
              <w:rPr>
                <w:sz w:val="26"/>
                <w:szCs w:val="26"/>
              </w:rPr>
              <w:t>Tài chính, Sở Nội vụ, Sở Tư pháp, Sở Khoa học và Công nghệ</w:t>
            </w:r>
            <w:r>
              <w:rPr>
                <w:sz w:val="26"/>
                <w:szCs w:val="26"/>
              </w:rPr>
              <w:t>.</w:t>
            </w:r>
          </w:p>
        </w:tc>
        <w:tc>
          <w:tcPr>
            <w:tcW w:w="1771" w:type="pct"/>
          </w:tcPr>
          <w:p w14:paraId="442619D1" w14:textId="77777777" w:rsidR="00584EBB" w:rsidRDefault="00584EBB" w:rsidP="009C237F">
            <w:pPr>
              <w:spacing w:before="40" w:after="40" w:line="252" w:lineRule="auto"/>
              <w:jc w:val="both"/>
              <w:rPr>
                <w:sz w:val="26"/>
                <w:szCs w:val="26"/>
              </w:rPr>
            </w:pPr>
            <w:r>
              <w:rPr>
                <w:sz w:val="26"/>
                <w:szCs w:val="26"/>
              </w:rPr>
              <w:t xml:space="preserve">- Về truyền thông: Sở Nông nghiệp và Môi trường Đã thực hiện truyền thông nội dung chính sách trên </w:t>
            </w:r>
            <w:hyperlink r:id="rId8" w:history="1">
              <w:r w:rsidRPr="00B94646">
                <w:rPr>
                  <w:rStyle w:val="Hyperlink"/>
                  <w:kern w:val="2"/>
                  <w:sz w:val="26"/>
                  <w:szCs w:val="26"/>
                  <w14:ligatures w14:val="standardContextual"/>
                </w:rPr>
                <w:t xml:space="preserve">Trang tin </w:t>
              </w:r>
              <w:r w:rsidRPr="00B94646">
                <w:rPr>
                  <w:rStyle w:val="Hyperlink"/>
                  <w:sz w:val="26"/>
                  <w:szCs w:val="26"/>
                </w:rPr>
                <w:t xml:space="preserve">điện tử </w:t>
              </w:r>
              <w:r w:rsidRPr="00B94646">
                <w:rPr>
                  <w:rStyle w:val="Hyperlink"/>
                  <w:kern w:val="2"/>
                  <w:sz w:val="26"/>
                  <w:szCs w:val="26"/>
                  <w14:ligatures w14:val="standardContextual"/>
                </w:rPr>
                <w:t>Sở</w:t>
              </w:r>
            </w:hyperlink>
            <w:r>
              <w:rPr>
                <w:sz w:val="26"/>
                <w:szCs w:val="26"/>
              </w:rPr>
              <w:t>;</w:t>
            </w:r>
          </w:p>
          <w:p w14:paraId="022041CF" w14:textId="04B94B4C" w:rsidR="00584EBB" w:rsidRPr="000566E1" w:rsidRDefault="00584EBB" w:rsidP="009C237F">
            <w:pPr>
              <w:spacing w:line="252" w:lineRule="auto"/>
              <w:jc w:val="both"/>
              <w:rPr>
                <w:sz w:val="26"/>
                <w:szCs w:val="26"/>
              </w:rPr>
            </w:pPr>
            <w:r>
              <w:rPr>
                <w:sz w:val="26"/>
                <w:szCs w:val="26"/>
              </w:rPr>
              <w:t xml:space="preserve">- Về tổ chức lấy ý kiến: Sở Nông nghiệp và Môi trường đã tổ chức lấy ý kiến 02 lần </w:t>
            </w:r>
            <w:r w:rsidRPr="00653F47">
              <w:rPr>
                <w:i/>
                <w:iCs/>
                <w:sz w:val="26"/>
                <w:szCs w:val="26"/>
              </w:rPr>
              <w:t xml:space="preserve">(lần 1: Công văn số 3512/SNNMT-KL ngày 05/9/2025; lần 2: </w:t>
            </w:r>
            <w:r w:rsidRPr="003F6D28">
              <w:rPr>
                <w:i/>
                <w:iCs/>
                <w:spacing w:val="-4"/>
                <w:sz w:val="26"/>
                <w:szCs w:val="26"/>
              </w:rPr>
              <w:t>Công văn số 4592/SNNMT-KL ngày 27/10/2025</w:t>
            </w:r>
            <w:r w:rsidRPr="00653F47">
              <w:rPr>
                <w:i/>
                <w:iCs/>
                <w:sz w:val="26"/>
                <w:szCs w:val="26"/>
              </w:rPr>
              <w:t>)</w:t>
            </w:r>
            <w:r>
              <w:rPr>
                <w:sz w:val="26"/>
                <w:szCs w:val="26"/>
              </w:rPr>
              <w:t xml:space="preserve"> gửi MTTQ Việt Nam tỉnh, Văn phòng UBND tỉnh, các Sở: Tài chính, Nội vụ, Tư pháp, Khoa học và Công nghệ và UBND các xã, phường để tham gia ý kiến; đồng thời đã đề nghị Văn phòng UBND tỉnh đăng tải hồ sơ dự thảo chính sách lên </w:t>
            </w:r>
            <w:hyperlink r:id="rId9" w:history="1">
              <w:r w:rsidRPr="00BE66F6">
                <w:rPr>
                  <w:rStyle w:val="Hyperlink"/>
                  <w:kern w:val="2"/>
                  <w:sz w:val="26"/>
                  <w:szCs w:val="26"/>
                  <w14:ligatures w14:val="standardContextual"/>
                </w:rPr>
                <w:t>C</w:t>
              </w:r>
              <w:r w:rsidRPr="00BE66F6">
                <w:rPr>
                  <w:rStyle w:val="Hyperlink"/>
                  <w:sz w:val="26"/>
                  <w:szCs w:val="26"/>
                </w:rPr>
                <w:t>ổng thông tin điện tử của tỉnh</w:t>
              </w:r>
            </w:hyperlink>
            <w:r>
              <w:rPr>
                <w:sz w:val="26"/>
                <w:szCs w:val="26"/>
              </w:rPr>
              <w:t xml:space="preserve"> để lấy ý kiến tham gia rộng rãi của các tổ chức, cá nhân.</w:t>
            </w:r>
          </w:p>
        </w:tc>
      </w:tr>
      <w:tr w:rsidR="001B34D0" w:rsidRPr="002C4821" w14:paraId="4E71A558" w14:textId="77777777" w:rsidTr="001B34D0">
        <w:tc>
          <w:tcPr>
            <w:tcW w:w="875" w:type="pct"/>
          </w:tcPr>
          <w:p w14:paraId="26F49AC0" w14:textId="1B0800A0" w:rsidR="001B34D0" w:rsidRPr="002C4821" w:rsidRDefault="001B34D0" w:rsidP="009C237F">
            <w:pPr>
              <w:spacing w:line="252" w:lineRule="auto"/>
              <w:jc w:val="center"/>
              <w:rPr>
                <w:sz w:val="26"/>
                <w:szCs w:val="26"/>
              </w:rPr>
            </w:pPr>
            <w:r>
              <w:rPr>
                <w:sz w:val="26"/>
                <w:szCs w:val="26"/>
              </w:rPr>
              <w:t>Nhất trí với dự thảo</w:t>
            </w:r>
          </w:p>
        </w:tc>
        <w:tc>
          <w:tcPr>
            <w:tcW w:w="4125" w:type="pct"/>
            <w:gridSpan w:val="3"/>
          </w:tcPr>
          <w:p w14:paraId="3019FB31" w14:textId="77777777" w:rsidR="00604A30" w:rsidRDefault="00604A30" w:rsidP="00604A30">
            <w:pPr>
              <w:spacing w:line="252" w:lineRule="auto"/>
              <w:jc w:val="both"/>
              <w:rPr>
                <w:sz w:val="26"/>
                <w:szCs w:val="26"/>
              </w:rPr>
            </w:pPr>
            <w:r>
              <w:rPr>
                <w:sz w:val="26"/>
                <w:szCs w:val="26"/>
              </w:rPr>
              <w:t>- Sở Nội vụ.</w:t>
            </w:r>
          </w:p>
          <w:p w14:paraId="6B5EBC1E" w14:textId="4A24A37B" w:rsidR="00D4566E" w:rsidRDefault="00D4566E" w:rsidP="009C237F">
            <w:pPr>
              <w:spacing w:line="252" w:lineRule="auto"/>
              <w:jc w:val="both"/>
              <w:rPr>
                <w:sz w:val="26"/>
                <w:szCs w:val="26"/>
              </w:rPr>
            </w:pPr>
            <w:r>
              <w:rPr>
                <w:sz w:val="26"/>
                <w:szCs w:val="26"/>
              </w:rPr>
              <w:t xml:space="preserve">- </w:t>
            </w:r>
            <w:r w:rsidR="001B34D0">
              <w:rPr>
                <w:sz w:val="26"/>
                <w:szCs w:val="26"/>
              </w:rPr>
              <w:t>UBND các xã: Bình Lư, Bum Nưa, Khoen On, Khổng Lào, Khun Há, Lê Lợi, Mù Cả, Mường Khoa, Mường Kim, Mường Mô, Mường Tè, Nậm Sỏ, Pa Tần, Pa Ủ, Pắc Ta, Phong Thổ, Pu Sam Cáp, Sì Lở Lầu, Tả Lèng, Tân Phong, Than Uyên, Tủa Sín Chải</w:t>
            </w:r>
            <w:r>
              <w:rPr>
                <w:sz w:val="26"/>
                <w:szCs w:val="26"/>
              </w:rPr>
              <w:t>.</w:t>
            </w:r>
          </w:p>
          <w:p w14:paraId="39C179FD" w14:textId="01178B14" w:rsidR="001B34D0" w:rsidRDefault="00D4566E" w:rsidP="009C237F">
            <w:pPr>
              <w:spacing w:line="252" w:lineRule="auto"/>
              <w:jc w:val="both"/>
              <w:rPr>
                <w:sz w:val="26"/>
                <w:szCs w:val="26"/>
              </w:rPr>
            </w:pPr>
            <w:r>
              <w:rPr>
                <w:sz w:val="26"/>
                <w:szCs w:val="26"/>
              </w:rPr>
              <w:t xml:space="preserve">- </w:t>
            </w:r>
            <w:r w:rsidR="001B34D0">
              <w:rPr>
                <w:sz w:val="26"/>
                <w:szCs w:val="26"/>
              </w:rPr>
              <w:t>Chi cục Chăn nuôi và Thú y</w:t>
            </w:r>
            <w:r w:rsidR="00CE67AC">
              <w:rPr>
                <w:sz w:val="26"/>
                <w:szCs w:val="26"/>
              </w:rPr>
              <w:t>;</w:t>
            </w:r>
            <w:r w:rsidR="001B34D0">
              <w:rPr>
                <w:sz w:val="26"/>
                <w:szCs w:val="26"/>
              </w:rPr>
              <w:t xml:space="preserve"> Chi cục Phát triển nông thôn và Quản lý chất lượng nông lâm sản, thủy sản</w:t>
            </w:r>
            <w:r w:rsidR="00CE67AC">
              <w:rPr>
                <w:sz w:val="26"/>
                <w:szCs w:val="26"/>
              </w:rPr>
              <w:t>;</w:t>
            </w:r>
            <w:r w:rsidR="001B34D0">
              <w:rPr>
                <w:sz w:val="26"/>
                <w:szCs w:val="26"/>
              </w:rPr>
              <w:t xml:space="preserve"> Quỹ Bảo vệ và phát triển rừng</w:t>
            </w:r>
            <w:r w:rsidR="00CE67AC">
              <w:rPr>
                <w:sz w:val="26"/>
                <w:szCs w:val="26"/>
              </w:rPr>
              <w:t>;</w:t>
            </w:r>
            <w:r w:rsidR="001B34D0">
              <w:rPr>
                <w:sz w:val="26"/>
                <w:szCs w:val="26"/>
              </w:rPr>
              <w:t xml:space="preserve"> Trung tâm khuyến nông và kỹ thuật nông nghiệp</w:t>
            </w:r>
            <w:r w:rsidR="00CE67AC">
              <w:rPr>
                <w:sz w:val="26"/>
                <w:szCs w:val="26"/>
              </w:rPr>
              <w:t>,</w:t>
            </w:r>
            <w:r w:rsidR="001B34D0">
              <w:rPr>
                <w:sz w:val="26"/>
                <w:szCs w:val="26"/>
              </w:rPr>
              <w:t xml:space="preserve"> nông thôn</w:t>
            </w:r>
            <w:r w:rsidR="00CE67AC">
              <w:rPr>
                <w:sz w:val="26"/>
                <w:szCs w:val="26"/>
              </w:rPr>
              <w:t>;</w:t>
            </w:r>
            <w:r w:rsidR="001B34D0">
              <w:rPr>
                <w:sz w:val="26"/>
                <w:szCs w:val="26"/>
              </w:rPr>
              <w:t xml:space="preserve"> Trung tâm Quan trắc tài nguyên và môi trường</w:t>
            </w:r>
            <w:r w:rsidR="007152FE">
              <w:rPr>
                <w:sz w:val="26"/>
                <w:szCs w:val="26"/>
              </w:rPr>
              <w:t xml:space="preserve">, </w:t>
            </w:r>
            <w:r w:rsidR="007152FE">
              <w:rPr>
                <w:sz w:val="26"/>
                <w:szCs w:val="26"/>
              </w:rPr>
              <w:t>Phòng Đất đai và đo đạc, bản đổ</w:t>
            </w:r>
            <w:r w:rsidR="007152FE">
              <w:rPr>
                <w:sz w:val="26"/>
                <w:szCs w:val="26"/>
              </w:rPr>
              <w:t xml:space="preserve"> - Sở Nông nghiệp và Môi trường.</w:t>
            </w:r>
          </w:p>
        </w:tc>
      </w:tr>
      <w:tr w:rsidR="00E81BDE" w:rsidRPr="002C4821" w14:paraId="61F239CD" w14:textId="77777777" w:rsidTr="001B34D0">
        <w:tc>
          <w:tcPr>
            <w:tcW w:w="875" w:type="pct"/>
          </w:tcPr>
          <w:p w14:paraId="5057C256" w14:textId="0B59D681" w:rsidR="00E81BDE" w:rsidRDefault="00E81BDE" w:rsidP="009C237F">
            <w:pPr>
              <w:spacing w:line="252" w:lineRule="auto"/>
              <w:jc w:val="center"/>
              <w:rPr>
                <w:sz w:val="26"/>
                <w:szCs w:val="26"/>
              </w:rPr>
            </w:pPr>
            <w:r>
              <w:rPr>
                <w:sz w:val="26"/>
                <w:szCs w:val="26"/>
              </w:rPr>
              <w:t>Cổng thông tin điện tử tỉnh</w:t>
            </w:r>
          </w:p>
        </w:tc>
        <w:tc>
          <w:tcPr>
            <w:tcW w:w="4125" w:type="pct"/>
            <w:gridSpan w:val="3"/>
          </w:tcPr>
          <w:p w14:paraId="51C732BC" w14:textId="0982055B" w:rsidR="00E81BDE" w:rsidRDefault="00E81BDE" w:rsidP="009C237F">
            <w:pPr>
              <w:spacing w:line="252" w:lineRule="auto"/>
              <w:jc w:val="both"/>
              <w:rPr>
                <w:sz w:val="26"/>
                <w:szCs w:val="26"/>
              </w:rPr>
            </w:pPr>
            <w:r>
              <w:rPr>
                <w:sz w:val="26"/>
                <w:szCs w:val="26"/>
              </w:rPr>
              <w:t>Không có ý kiến góp ý.</w:t>
            </w:r>
          </w:p>
        </w:tc>
      </w:tr>
    </w:tbl>
    <w:p w14:paraId="2FA87E6E" w14:textId="77777777" w:rsidR="009A6063" w:rsidRPr="00210631" w:rsidRDefault="009A6063" w:rsidP="00B423A8"/>
    <w:sectPr w:rsidR="009A6063" w:rsidRPr="00210631" w:rsidSect="00A171EA">
      <w:headerReference w:type="default" r:id="rId10"/>
      <w:pgSz w:w="16840" w:h="11907" w:orient="landscape" w:code="9"/>
      <w:pgMar w:top="1418" w:right="1134" w:bottom="1134" w:left="113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801BA" w14:textId="77777777" w:rsidR="00AD54CF" w:rsidRDefault="00AD54CF" w:rsidP="00C143C3">
      <w:r>
        <w:separator/>
      </w:r>
    </w:p>
  </w:endnote>
  <w:endnote w:type="continuationSeparator" w:id="0">
    <w:p w14:paraId="44038791" w14:textId="77777777" w:rsidR="00AD54CF" w:rsidRDefault="00AD54CF" w:rsidP="00C1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32FEA" w14:textId="77777777" w:rsidR="00AD54CF" w:rsidRDefault="00AD54CF" w:rsidP="00C143C3">
      <w:r>
        <w:separator/>
      </w:r>
    </w:p>
  </w:footnote>
  <w:footnote w:type="continuationSeparator" w:id="0">
    <w:p w14:paraId="249C8E40" w14:textId="77777777" w:rsidR="00AD54CF" w:rsidRDefault="00AD54CF" w:rsidP="00C14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216052"/>
      <w:docPartObj>
        <w:docPartGallery w:val="Page Numbers (Top of Page)"/>
        <w:docPartUnique/>
      </w:docPartObj>
    </w:sdtPr>
    <w:sdtEndPr>
      <w:rPr>
        <w:noProof/>
      </w:rPr>
    </w:sdtEndPr>
    <w:sdtContent>
      <w:p w14:paraId="1599D7B2" w14:textId="77777777" w:rsidR="00C143C3" w:rsidRDefault="00C143C3" w:rsidP="00C143C3">
        <w:pPr>
          <w:pStyle w:val="Header"/>
          <w:tabs>
            <w:tab w:val="clear" w:pos="4680"/>
            <w:tab w:val="clear" w:pos="9360"/>
          </w:tabs>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7634"/>
    <w:multiLevelType w:val="hybridMultilevel"/>
    <w:tmpl w:val="885222CE"/>
    <w:lvl w:ilvl="0" w:tplc="FBE6352E">
      <w:start w:val="1"/>
      <w:numFmt w:val="lowerLetter"/>
      <w:pStyle w:val="Dat2"/>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4C97037B"/>
    <w:multiLevelType w:val="multilevel"/>
    <w:tmpl w:val="A6360348"/>
    <w:lvl w:ilvl="0">
      <w:start w:val="1"/>
      <w:numFmt w:val="none"/>
      <w:pStyle w:val="Heading1"/>
      <w:suff w:val="nothing"/>
      <w:lvlText w:val=""/>
      <w:lvlJc w:val="center"/>
      <w:pPr>
        <w:ind w:left="0" w:firstLine="0"/>
      </w:pPr>
      <w:rPr>
        <w:rFonts w:ascii="Times New Roman" w:hAnsi="Times New Roman" w:hint="default"/>
        <w:b/>
        <w:i w:val="0"/>
        <w:caps w:val="0"/>
        <w:strike w:val="0"/>
        <w:dstrike w:val="0"/>
        <w:vanish w:val="0"/>
        <w:color w:val="auto"/>
        <w:spacing w:val="0"/>
        <w:w w:val="100"/>
        <w:kern w:val="2"/>
        <w:position w:val="0"/>
        <w:sz w:val="28"/>
        <w:vertAlign w:val="baseline"/>
        <w14:cntxtAlts w14:val="0"/>
      </w:rPr>
    </w:lvl>
    <w:lvl w:ilvl="1">
      <w:start w:val="1"/>
      <w:numFmt w:val="upperRoman"/>
      <w:pStyle w:val="Heading2"/>
      <w:suff w:val="space"/>
      <w:lvlText w:val="%2."/>
      <w:lvlJc w:val="left"/>
      <w:pPr>
        <w:ind w:left="0" w:firstLine="567"/>
      </w:pPr>
      <w:rPr>
        <w:rFonts w:hint="default"/>
        <w:b/>
        <w:i w:val="0"/>
        <w:caps/>
        <w:strike w:val="0"/>
        <w:dstrike w:val="0"/>
        <w:vanish w:val="0"/>
        <w:color w:val="auto"/>
        <w:sz w:val="28"/>
        <w:u w:val="none"/>
        <w:vertAlign w:val="baseline"/>
      </w:rPr>
    </w:lvl>
    <w:lvl w:ilvl="2">
      <w:start w:val="1"/>
      <w:numFmt w:val="decimal"/>
      <w:pStyle w:val="Heading3"/>
      <w:suff w:val="space"/>
      <w:lvlText w:val="%3."/>
      <w:lvlJc w:val="left"/>
      <w:pPr>
        <w:ind w:left="0" w:firstLine="567"/>
      </w:pPr>
      <w:rPr>
        <w:rFonts w:hint="default"/>
        <w:color w:val="auto"/>
      </w:rPr>
    </w:lvl>
    <w:lvl w:ilvl="3">
      <w:start w:val="1"/>
      <w:numFmt w:val="decimal"/>
      <w:pStyle w:val="Heading4"/>
      <w:suff w:val="space"/>
      <w:lvlText w:val="%3.%4."/>
      <w:lvlJc w:val="left"/>
      <w:pPr>
        <w:ind w:left="0" w:firstLine="567"/>
      </w:pPr>
      <w:rPr>
        <w:rFonts w:hint="default"/>
      </w:rPr>
    </w:lvl>
    <w:lvl w:ilvl="4">
      <w:start w:val="1"/>
      <w:numFmt w:val="decimal"/>
      <w:pStyle w:val="Heading5"/>
      <w:suff w:val="space"/>
      <w:lvlText w:val="%3.%4.%5."/>
      <w:lvlJc w:val="left"/>
      <w:pPr>
        <w:ind w:left="0" w:firstLine="567"/>
      </w:pPr>
      <w:rPr>
        <w:rFonts w:hint="default"/>
      </w:rPr>
    </w:lvl>
    <w:lvl w:ilvl="5">
      <w:start w:val="1"/>
      <w:numFmt w:val="none"/>
      <w:lvlText w:val=""/>
      <w:lvlJc w:val="left"/>
      <w:pPr>
        <w:tabs>
          <w:tab w:val="num" w:pos="567"/>
        </w:tabs>
        <w:ind w:left="0" w:firstLine="567"/>
      </w:pPr>
      <w:rPr>
        <w:rFonts w:hint="default"/>
      </w:rPr>
    </w:lvl>
    <w:lvl w:ilvl="6">
      <w:start w:val="1"/>
      <w:numFmt w:val="bullet"/>
      <w:pStyle w:val="Dat3"/>
      <w:suff w:val="space"/>
      <w:lvlText w:val="*"/>
      <w:lvlJc w:val="left"/>
      <w:pPr>
        <w:ind w:left="0" w:firstLine="567"/>
      </w:pPr>
      <w:rPr>
        <w:rFonts w:ascii="Times New Roman" w:hAnsi="Times New Roman" w:cs="Times New Roman" w:hint="default"/>
        <w:color w:val="auto"/>
      </w:rPr>
    </w:lvl>
    <w:lvl w:ilvl="7">
      <w:start w:val="1"/>
      <w:numFmt w:val="bullet"/>
      <w:pStyle w:val="Dat4"/>
      <w:suff w:val="space"/>
      <w:lvlText w:val="-"/>
      <w:lvlJc w:val="left"/>
      <w:pPr>
        <w:ind w:left="0" w:firstLine="567"/>
      </w:pPr>
      <w:rPr>
        <w:rFonts w:ascii="Times New Roman" w:hAnsi="Times New Roman" w:cs="Times New Roman" w:hint="default"/>
        <w:color w:val="auto"/>
      </w:rPr>
    </w:lvl>
    <w:lvl w:ilvl="8">
      <w:start w:val="1"/>
      <w:numFmt w:val="bullet"/>
      <w:pStyle w:val="Dat5"/>
      <w:suff w:val="space"/>
      <w:lvlText w:val="+"/>
      <w:lvlJc w:val="left"/>
      <w:pPr>
        <w:ind w:left="0" w:firstLine="567"/>
      </w:pPr>
      <w:rPr>
        <w:rFonts w:ascii="Times New Roman" w:hAnsi="Times New Roman" w:cs="Times New Roman" w:hint="default"/>
        <w:color w:val="auto"/>
      </w:rPr>
    </w:lvl>
  </w:abstractNum>
  <w:abstractNum w:abstractNumId="2" w15:restartNumberingAfterBreak="0">
    <w:nsid w:val="61E83DAA"/>
    <w:multiLevelType w:val="hybridMultilevel"/>
    <w:tmpl w:val="81447A30"/>
    <w:lvl w:ilvl="0" w:tplc="FE9E838C">
      <w:start w:val="1"/>
      <w:numFmt w:val="decimal"/>
      <w:pStyle w:val="Dat1"/>
      <w:suff w:val="nothing"/>
      <w:lvlText w:val="(%1) "/>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375500794">
    <w:abstractNumId w:val="1"/>
  </w:num>
  <w:num w:numId="2" w16cid:durableId="1821382802">
    <w:abstractNumId w:val="1"/>
  </w:num>
  <w:num w:numId="3" w16cid:durableId="1465542110">
    <w:abstractNumId w:val="1"/>
  </w:num>
  <w:num w:numId="4" w16cid:durableId="1247423322">
    <w:abstractNumId w:val="1"/>
  </w:num>
  <w:num w:numId="5" w16cid:durableId="1508053245">
    <w:abstractNumId w:val="1"/>
  </w:num>
  <w:num w:numId="6" w16cid:durableId="282729516">
    <w:abstractNumId w:val="1"/>
  </w:num>
  <w:num w:numId="7" w16cid:durableId="1632132512">
    <w:abstractNumId w:val="1"/>
  </w:num>
  <w:num w:numId="8" w16cid:durableId="309674678">
    <w:abstractNumId w:val="1"/>
  </w:num>
  <w:num w:numId="9" w16cid:durableId="259065679">
    <w:abstractNumId w:val="1"/>
  </w:num>
  <w:num w:numId="10" w16cid:durableId="261498157">
    <w:abstractNumId w:val="1"/>
  </w:num>
  <w:num w:numId="11" w16cid:durableId="1700659955">
    <w:abstractNumId w:val="1"/>
  </w:num>
  <w:num w:numId="12" w16cid:durableId="1379546002">
    <w:abstractNumId w:val="1"/>
  </w:num>
  <w:num w:numId="13" w16cid:durableId="21440011">
    <w:abstractNumId w:val="2"/>
  </w:num>
  <w:num w:numId="14" w16cid:durableId="57172267">
    <w:abstractNumId w:val="2"/>
  </w:num>
  <w:num w:numId="15" w16cid:durableId="253825669">
    <w:abstractNumId w:val="2"/>
  </w:num>
  <w:num w:numId="16" w16cid:durableId="1692342020">
    <w:abstractNumId w:val="0"/>
  </w:num>
  <w:num w:numId="17" w16cid:durableId="1347370065">
    <w:abstractNumId w:val="0"/>
  </w:num>
  <w:num w:numId="18" w16cid:durableId="716125152">
    <w:abstractNumId w:val="2"/>
  </w:num>
  <w:num w:numId="19" w16cid:durableId="799494015">
    <w:abstractNumId w:val="1"/>
  </w:num>
  <w:num w:numId="20" w16cid:durableId="1544170515">
    <w:abstractNumId w:val="1"/>
  </w:num>
  <w:num w:numId="21" w16cid:durableId="1308586077">
    <w:abstractNumId w:val="1"/>
  </w:num>
  <w:num w:numId="22" w16cid:durableId="1492404811">
    <w:abstractNumId w:val="1"/>
  </w:num>
  <w:num w:numId="23" w16cid:durableId="641691243">
    <w:abstractNumId w:val="1"/>
  </w:num>
  <w:num w:numId="24" w16cid:durableId="1952085714">
    <w:abstractNumId w:val="1"/>
  </w:num>
  <w:num w:numId="25" w16cid:durableId="1866669642">
    <w:abstractNumId w:val="1"/>
  </w:num>
  <w:num w:numId="26" w16cid:durableId="1219053744">
    <w:abstractNumId w:val="1"/>
  </w:num>
  <w:num w:numId="27" w16cid:durableId="334764595">
    <w:abstractNumId w:val="0"/>
  </w:num>
  <w:num w:numId="28" w16cid:durableId="1254240456">
    <w:abstractNumId w:val="2"/>
  </w:num>
  <w:num w:numId="29" w16cid:durableId="529338622">
    <w:abstractNumId w:val="1"/>
  </w:num>
  <w:num w:numId="30" w16cid:durableId="594676643">
    <w:abstractNumId w:val="1"/>
  </w:num>
  <w:num w:numId="31" w16cid:durableId="226499115">
    <w:abstractNumId w:val="1"/>
  </w:num>
  <w:num w:numId="32" w16cid:durableId="22140434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61"/>
    <w:rsid w:val="00000A9E"/>
    <w:rsid w:val="00002F3A"/>
    <w:rsid w:val="0001088D"/>
    <w:rsid w:val="00010F80"/>
    <w:rsid w:val="00015888"/>
    <w:rsid w:val="000201C7"/>
    <w:rsid w:val="000252EF"/>
    <w:rsid w:val="00026489"/>
    <w:rsid w:val="00034621"/>
    <w:rsid w:val="000346E4"/>
    <w:rsid w:val="00040D3D"/>
    <w:rsid w:val="000447BD"/>
    <w:rsid w:val="00046A57"/>
    <w:rsid w:val="000566E1"/>
    <w:rsid w:val="00056A3E"/>
    <w:rsid w:val="000602FE"/>
    <w:rsid w:val="000610AA"/>
    <w:rsid w:val="000626AF"/>
    <w:rsid w:val="00063B9C"/>
    <w:rsid w:val="00065742"/>
    <w:rsid w:val="0006609C"/>
    <w:rsid w:val="00066201"/>
    <w:rsid w:val="000673F3"/>
    <w:rsid w:val="00067F15"/>
    <w:rsid w:val="00071638"/>
    <w:rsid w:val="00076FAC"/>
    <w:rsid w:val="0007708A"/>
    <w:rsid w:val="00086D13"/>
    <w:rsid w:val="000904B0"/>
    <w:rsid w:val="00095AE9"/>
    <w:rsid w:val="000979D4"/>
    <w:rsid w:val="000A737F"/>
    <w:rsid w:val="000B04EA"/>
    <w:rsid w:val="000B2A7C"/>
    <w:rsid w:val="000B57F5"/>
    <w:rsid w:val="000B7A61"/>
    <w:rsid w:val="000C222C"/>
    <w:rsid w:val="000C3DBA"/>
    <w:rsid w:val="000C5462"/>
    <w:rsid w:val="000C5F10"/>
    <w:rsid w:val="000D2F85"/>
    <w:rsid w:val="000D4216"/>
    <w:rsid w:val="000E39E2"/>
    <w:rsid w:val="000E719E"/>
    <w:rsid w:val="000E79B5"/>
    <w:rsid w:val="000E7CEB"/>
    <w:rsid w:val="000F1ACA"/>
    <w:rsid w:val="000F3555"/>
    <w:rsid w:val="00107A61"/>
    <w:rsid w:val="0011067F"/>
    <w:rsid w:val="001128F4"/>
    <w:rsid w:val="00114C42"/>
    <w:rsid w:val="0011616C"/>
    <w:rsid w:val="001179B1"/>
    <w:rsid w:val="001236F7"/>
    <w:rsid w:val="00127FC5"/>
    <w:rsid w:val="0013283F"/>
    <w:rsid w:val="00136F88"/>
    <w:rsid w:val="0014197B"/>
    <w:rsid w:val="00143270"/>
    <w:rsid w:val="0014615D"/>
    <w:rsid w:val="00146C01"/>
    <w:rsid w:val="0015189B"/>
    <w:rsid w:val="001608A6"/>
    <w:rsid w:val="00161F8A"/>
    <w:rsid w:val="00163A31"/>
    <w:rsid w:val="00167914"/>
    <w:rsid w:val="00173B92"/>
    <w:rsid w:val="0017404C"/>
    <w:rsid w:val="001772DB"/>
    <w:rsid w:val="00184127"/>
    <w:rsid w:val="00191150"/>
    <w:rsid w:val="00192435"/>
    <w:rsid w:val="00192739"/>
    <w:rsid w:val="001936F2"/>
    <w:rsid w:val="0019645A"/>
    <w:rsid w:val="001A6D4D"/>
    <w:rsid w:val="001A7DE2"/>
    <w:rsid w:val="001A7F79"/>
    <w:rsid w:val="001B34D0"/>
    <w:rsid w:val="001B5F79"/>
    <w:rsid w:val="001B7E93"/>
    <w:rsid w:val="001C092C"/>
    <w:rsid w:val="001C3B10"/>
    <w:rsid w:val="001D1D2E"/>
    <w:rsid w:val="001D48EC"/>
    <w:rsid w:val="001E40BD"/>
    <w:rsid w:val="001E62D5"/>
    <w:rsid w:val="001F1D1C"/>
    <w:rsid w:val="001F3127"/>
    <w:rsid w:val="001F3F0E"/>
    <w:rsid w:val="002040B8"/>
    <w:rsid w:val="002055D4"/>
    <w:rsid w:val="00206503"/>
    <w:rsid w:val="00210631"/>
    <w:rsid w:val="00211715"/>
    <w:rsid w:val="00211DC4"/>
    <w:rsid w:val="0022143E"/>
    <w:rsid w:val="002220D9"/>
    <w:rsid w:val="00222D9F"/>
    <w:rsid w:val="002261B3"/>
    <w:rsid w:val="00226699"/>
    <w:rsid w:val="00233E4D"/>
    <w:rsid w:val="0023636E"/>
    <w:rsid w:val="00242D38"/>
    <w:rsid w:val="002439AF"/>
    <w:rsid w:val="00245DFE"/>
    <w:rsid w:val="00246B94"/>
    <w:rsid w:val="00251376"/>
    <w:rsid w:val="00251A56"/>
    <w:rsid w:val="00252609"/>
    <w:rsid w:val="00253D95"/>
    <w:rsid w:val="00253F05"/>
    <w:rsid w:val="00254319"/>
    <w:rsid w:val="00256A75"/>
    <w:rsid w:val="00263780"/>
    <w:rsid w:val="00270831"/>
    <w:rsid w:val="002725AE"/>
    <w:rsid w:val="002749E7"/>
    <w:rsid w:val="00276D56"/>
    <w:rsid w:val="002819FF"/>
    <w:rsid w:val="00284CC5"/>
    <w:rsid w:val="002913D4"/>
    <w:rsid w:val="00291E65"/>
    <w:rsid w:val="002928B7"/>
    <w:rsid w:val="002940AB"/>
    <w:rsid w:val="0029432E"/>
    <w:rsid w:val="00297EE5"/>
    <w:rsid w:val="002A11C2"/>
    <w:rsid w:val="002A2521"/>
    <w:rsid w:val="002A37E0"/>
    <w:rsid w:val="002A5C14"/>
    <w:rsid w:val="002A7091"/>
    <w:rsid w:val="002A7C78"/>
    <w:rsid w:val="002B3611"/>
    <w:rsid w:val="002B3DAE"/>
    <w:rsid w:val="002B4675"/>
    <w:rsid w:val="002B6517"/>
    <w:rsid w:val="002C4821"/>
    <w:rsid w:val="002C746A"/>
    <w:rsid w:val="002D0640"/>
    <w:rsid w:val="002D315B"/>
    <w:rsid w:val="002D31EE"/>
    <w:rsid w:val="002D79A3"/>
    <w:rsid w:val="002E1A6E"/>
    <w:rsid w:val="002E7D17"/>
    <w:rsid w:val="002F3862"/>
    <w:rsid w:val="002F4584"/>
    <w:rsid w:val="00301BBD"/>
    <w:rsid w:val="00304769"/>
    <w:rsid w:val="0030665B"/>
    <w:rsid w:val="00310C9D"/>
    <w:rsid w:val="00310F2A"/>
    <w:rsid w:val="00311CD5"/>
    <w:rsid w:val="00314D5E"/>
    <w:rsid w:val="0031599C"/>
    <w:rsid w:val="003230E7"/>
    <w:rsid w:val="003232CA"/>
    <w:rsid w:val="003368C3"/>
    <w:rsid w:val="0034055E"/>
    <w:rsid w:val="00343015"/>
    <w:rsid w:val="00343A14"/>
    <w:rsid w:val="0036347C"/>
    <w:rsid w:val="00366F2B"/>
    <w:rsid w:val="00371A89"/>
    <w:rsid w:val="00372D20"/>
    <w:rsid w:val="00375CF3"/>
    <w:rsid w:val="00380B4B"/>
    <w:rsid w:val="00382B68"/>
    <w:rsid w:val="00384496"/>
    <w:rsid w:val="00386610"/>
    <w:rsid w:val="00396502"/>
    <w:rsid w:val="0039684A"/>
    <w:rsid w:val="003A06B4"/>
    <w:rsid w:val="003A1D9F"/>
    <w:rsid w:val="003A566C"/>
    <w:rsid w:val="003B5688"/>
    <w:rsid w:val="003C0B15"/>
    <w:rsid w:val="003C2377"/>
    <w:rsid w:val="003C2562"/>
    <w:rsid w:val="003C71DD"/>
    <w:rsid w:val="003C7232"/>
    <w:rsid w:val="003D090A"/>
    <w:rsid w:val="003D12F6"/>
    <w:rsid w:val="003D2806"/>
    <w:rsid w:val="003D44DB"/>
    <w:rsid w:val="003F0B20"/>
    <w:rsid w:val="003F6D28"/>
    <w:rsid w:val="003F73C5"/>
    <w:rsid w:val="004004D8"/>
    <w:rsid w:val="004014C5"/>
    <w:rsid w:val="004022D3"/>
    <w:rsid w:val="004055FD"/>
    <w:rsid w:val="00411B83"/>
    <w:rsid w:val="00415608"/>
    <w:rsid w:val="00415897"/>
    <w:rsid w:val="00425A4C"/>
    <w:rsid w:val="00425A6E"/>
    <w:rsid w:val="00433329"/>
    <w:rsid w:val="004335AC"/>
    <w:rsid w:val="004403DE"/>
    <w:rsid w:val="00440826"/>
    <w:rsid w:val="00443729"/>
    <w:rsid w:val="004459AD"/>
    <w:rsid w:val="00456209"/>
    <w:rsid w:val="004564A7"/>
    <w:rsid w:val="00460D39"/>
    <w:rsid w:val="00465298"/>
    <w:rsid w:val="00465C28"/>
    <w:rsid w:val="0046737C"/>
    <w:rsid w:val="00470925"/>
    <w:rsid w:val="00476600"/>
    <w:rsid w:val="004828D6"/>
    <w:rsid w:val="00483D0F"/>
    <w:rsid w:val="004966EE"/>
    <w:rsid w:val="004A4388"/>
    <w:rsid w:val="004A444A"/>
    <w:rsid w:val="004B6559"/>
    <w:rsid w:val="004B66DA"/>
    <w:rsid w:val="004B7F55"/>
    <w:rsid w:val="004C4C19"/>
    <w:rsid w:val="004D0CA7"/>
    <w:rsid w:val="004D216E"/>
    <w:rsid w:val="004D50A3"/>
    <w:rsid w:val="004D5267"/>
    <w:rsid w:val="004E3BB1"/>
    <w:rsid w:val="004E5FE7"/>
    <w:rsid w:val="004F0542"/>
    <w:rsid w:val="004F0F7B"/>
    <w:rsid w:val="00501353"/>
    <w:rsid w:val="005014F2"/>
    <w:rsid w:val="00502461"/>
    <w:rsid w:val="005046F1"/>
    <w:rsid w:val="0050663F"/>
    <w:rsid w:val="00507ED7"/>
    <w:rsid w:val="005119EA"/>
    <w:rsid w:val="00511F5F"/>
    <w:rsid w:val="0051370C"/>
    <w:rsid w:val="0053421D"/>
    <w:rsid w:val="00534A8F"/>
    <w:rsid w:val="00535F18"/>
    <w:rsid w:val="005438D8"/>
    <w:rsid w:val="00550812"/>
    <w:rsid w:val="00552508"/>
    <w:rsid w:val="00553221"/>
    <w:rsid w:val="005536F7"/>
    <w:rsid w:val="0056190B"/>
    <w:rsid w:val="00571407"/>
    <w:rsid w:val="00573D69"/>
    <w:rsid w:val="0057411E"/>
    <w:rsid w:val="00576695"/>
    <w:rsid w:val="00581D1E"/>
    <w:rsid w:val="00581D74"/>
    <w:rsid w:val="005824B6"/>
    <w:rsid w:val="00584019"/>
    <w:rsid w:val="00584CCF"/>
    <w:rsid w:val="00584EBB"/>
    <w:rsid w:val="00587AD8"/>
    <w:rsid w:val="005914E2"/>
    <w:rsid w:val="005920EB"/>
    <w:rsid w:val="0059276C"/>
    <w:rsid w:val="005A3ACB"/>
    <w:rsid w:val="005A5329"/>
    <w:rsid w:val="005A67E9"/>
    <w:rsid w:val="005A78B2"/>
    <w:rsid w:val="005B16BD"/>
    <w:rsid w:val="005B1EDD"/>
    <w:rsid w:val="005B3EA3"/>
    <w:rsid w:val="005B4C7E"/>
    <w:rsid w:val="005C0A5C"/>
    <w:rsid w:val="005C1493"/>
    <w:rsid w:val="005C14F8"/>
    <w:rsid w:val="005C1F38"/>
    <w:rsid w:val="005C27BC"/>
    <w:rsid w:val="005C3B50"/>
    <w:rsid w:val="005C657B"/>
    <w:rsid w:val="005C6B30"/>
    <w:rsid w:val="005D2B39"/>
    <w:rsid w:val="005F0403"/>
    <w:rsid w:val="005F24A0"/>
    <w:rsid w:val="005F3750"/>
    <w:rsid w:val="005F3FAD"/>
    <w:rsid w:val="005F7B42"/>
    <w:rsid w:val="00600CA9"/>
    <w:rsid w:val="00603D0F"/>
    <w:rsid w:val="00604A30"/>
    <w:rsid w:val="00616077"/>
    <w:rsid w:val="006168B5"/>
    <w:rsid w:val="00624F8D"/>
    <w:rsid w:val="00626CA0"/>
    <w:rsid w:val="00632C68"/>
    <w:rsid w:val="006335C9"/>
    <w:rsid w:val="00633700"/>
    <w:rsid w:val="00634B9E"/>
    <w:rsid w:val="006373C6"/>
    <w:rsid w:val="00637BFE"/>
    <w:rsid w:val="00637E13"/>
    <w:rsid w:val="00640D0F"/>
    <w:rsid w:val="0064273C"/>
    <w:rsid w:val="00643903"/>
    <w:rsid w:val="00647BF2"/>
    <w:rsid w:val="00647E2A"/>
    <w:rsid w:val="006504FF"/>
    <w:rsid w:val="00651E78"/>
    <w:rsid w:val="0065224A"/>
    <w:rsid w:val="00653F47"/>
    <w:rsid w:val="006611BC"/>
    <w:rsid w:val="00661216"/>
    <w:rsid w:val="00666901"/>
    <w:rsid w:val="0067367A"/>
    <w:rsid w:val="0068063A"/>
    <w:rsid w:val="00686097"/>
    <w:rsid w:val="00691A7D"/>
    <w:rsid w:val="00692E15"/>
    <w:rsid w:val="00693AA3"/>
    <w:rsid w:val="0069666D"/>
    <w:rsid w:val="006A0610"/>
    <w:rsid w:val="006A13A7"/>
    <w:rsid w:val="006B78EE"/>
    <w:rsid w:val="006B7B2F"/>
    <w:rsid w:val="006C00B4"/>
    <w:rsid w:val="006C4C24"/>
    <w:rsid w:val="006C70CD"/>
    <w:rsid w:val="006D11B1"/>
    <w:rsid w:val="006D4F98"/>
    <w:rsid w:val="006D5583"/>
    <w:rsid w:val="006D7AC5"/>
    <w:rsid w:val="006E0516"/>
    <w:rsid w:val="006F28FF"/>
    <w:rsid w:val="006F5A7D"/>
    <w:rsid w:val="006F6A3B"/>
    <w:rsid w:val="007042B2"/>
    <w:rsid w:val="00704CEC"/>
    <w:rsid w:val="007062DD"/>
    <w:rsid w:val="0070653F"/>
    <w:rsid w:val="00714E5C"/>
    <w:rsid w:val="007152FE"/>
    <w:rsid w:val="007168BF"/>
    <w:rsid w:val="0072193A"/>
    <w:rsid w:val="00722F2D"/>
    <w:rsid w:val="0073007A"/>
    <w:rsid w:val="00733867"/>
    <w:rsid w:val="00734D43"/>
    <w:rsid w:val="00735148"/>
    <w:rsid w:val="00740859"/>
    <w:rsid w:val="007428F5"/>
    <w:rsid w:val="007441D3"/>
    <w:rsid w:val="00750F4E"/>
    <w:rsid w:val="00757096"/>
    <w:rsid w:val="007576A3"/>
    <w:rsid w:val="007647B0"/>
    <w:rsid w:val="0076486F"/>
    <w:rsid w:val="00765080"/>
    <w:rsid w:val="00780A72"/>
    <w:rsid w:val="007822D1"/>
    <w:rsid w:val="00785478"/>
    <w:rsid w:val="007865D9"/>
    <w:rsid w:val="00794119"/>
    <w:rsid w:val="007945BD"/>
    <w:rsid w:val="00796FFE"/>
    <w:rsid w:val="00797AE4"/>
    <w:rsid w:val="007A414F"/>
    <w:rsid w:val="007A5AC7"/>
    <w:rsid w:val="007A6BBF"/>
    <w:rsid w:val="007B0435"/>
    <w:rsid w:val="007B207E"/>
    <w:rsid w:val="007B268B"/>
    <w:rsid w:val="007B3C14"/>
    <w:rsid w:val="007C02C7"/>
    <w:rsid w:val="007C5C64"/>
    <w:rsid w:val="007D49D5"/>
    <w:rsid w:val="007D6FE6"/>
    <w:rsid w:val="007E27D9"/>
    <w:rsid w:val="007E4174"/>
    <w:rsid w:val="007F209E"/>
    <w:rsid w:val="007F5681"/>
    <w:rsid w:val="0080103C"/>
    <w:rsid w:val="00805B64"/>
    <w:rsid w:val="0080695E"/>
    <w:rsid w:val="00806DB4"/>
    <w:rsid w:val="00813603"/>
    <w:rsid w:val="0081373E"/>
    <w:rsid w:val="008138D1"/>
    <w:rsid w:val="00815E07"/>
    <w:rsid w:val="00816960"/>
    <w:rsid w:val="00825D85"/>
    <w:rsid w:val="0082667B"/>
    <w:rsid w:val="00827ADA"/>
    <w:rsid w:val="00832444"/>
    <w:rsid w:val="00835D14"/>
    <w:rsid w:val="00843ED2"/>
    <w:rsid w:val="00855795"/>
    <w:rsid w:val="00857741"/>
    <w:rsid w:val="00870527"/>
    <w:rsid w:val="00870F95"/>
    <w:rsid w:val="00880FC0"/>
    <w:rsid w:val="00881612"/>
    <w:rsid w:val="00892071"/>
    <w:rsid w:val="008944D5"/>
    <w:rsid w:val="00897CA3"/>
    <w:rsid w:val="008A33A6"/>
    <w:rsid w:val="008A4B63"/>
    <w:rsid w:val="008A5560"/>
    <w:rsid w:val="008A7E2E"/>
    <w:rsid w:val="008B40CF"/>
    <w:rsid w:val="008B4C87"/>
    <w:rsid w:val="008B5ED0"/>
    <w:rsid w:val="008D310A"/>
    <w:rsid w:val="008E0114"/>
    <w:rsid w:val="008E1355"/>
    <w:rsid w:val="008E1B4E"/>
    <w:rsid w:val="008E2362"/>
    <w:rsid w:val="008F1234"/>
    <w:rsid w:val="008F4A4E"/>
    <w:rsid w:val="008F67E8"/>
    <w:rsid w:val="00901B5E"/>
    <w:rsid w:val="00903F17"/>
    <w:rsid w:val="00904789"/>
    <w:rsid w:val="00912107"/>
    <w:rsid w:val="00912913"/>
    <w:rsid w:val="00920937"/>
    <w:rsid w:val="009221AF"/>
    <w:rsid w:val="009242FA"/>
    <w:rsid w:val="00931E7B"/>
    <w:rsid w:val="00936AC5"/>
    <w:rsid w:val="00961958"/>
    <w:rsid w:val="00964589"/>
    <w:rsid w:val="00984893"/>
    <w:rsid w:val="00987248"/>
    <w:rsid w:val="009919DE"/>
    <w:rsid w:val="009922A6"/>
    <w:rsid w:val="00994939"/>
    <w:rsid w:val="00995A37"/>
    <w:rsid w:val="00996FF4"/>
    <w:rsid w:val="009A0617"/>
    <w:rsid w:val="009A2B99"/>
    <w:rsid w:val="009A34D8"/>
    <w:rsid w:val="009A5CC8"/>
    <w:rsid w:val="009A6063"/>
    <w:rsid w:val="009B1C3D"/>
    <w:rsid w:val="009B7E31"/>
    <w:rsid w:val="009C237F"/>
    <w:rsid w:val="009C2FDC"/>
    <w:rsid w:val="009C418B"/>
    <w:rsid w:val="009C44B7"/>
    <w:rsid w:val="009C66DA"/>
    <w:rsid w:val="009D1D41"/>
    <w:rsid w:val="009D7FCA"/>
    <w:rsid w:val="009E2356"/>
    <w:rsid w:val="009E467D"/>
    <w:rsid w:val="009E647F"/>
    <w:rsid w:val="009E7C70"/>
    <w:rsid w:val="009F11DD"/>
    <w:rsid w:val="009F2A99"/>
    <w:rsid w:val="009F55AF"/>
    <w:rsid w:val="009F7C3E"/>
    <w:rsid w:val="00A0217A"/>
    <w:rsid w:val="00A029AE"/>
    <w:rsid w:val="00A02D1E"/>
    <w:rsid w:val="00A107BC"/>
    <w:rsid w:val="00A140D4"/>
    <w:rsid w:val="00A171EA"/>
    <w:rsid w:val="00A216CC"/>
    <w:rsid w:val="00A21D43"/>
    <w:rsid w:val="00A24253"/>
    <w:rsid w:val="00A2476A"/>
    <w:rsid w:val="00A27BC9"/>
    <w:rsid w:val="00A3657E"/>
    <w:rsid w:val="00A372F2"/>
    <w:rsid w:val="00A403DD"/>
    <w:rsid w:val="00A4374A"/>
    <w:rsid w:val="00A5291C"/>
    <w:rsid w:val="00A55062"/>
    <w:rsid w:val="00A550BB"/>
    <w:rsid w:val="00A62FF7"/>
    <w:rsid w:val="00A6629D"/>
    <w:rsid w:val="00A75260"/>
    <w:rsid w:val="00A761E0"/>
    <w:rsid w:val="00A82099"/>
    <w:rsid w:val="00A85BBA"/>
    <w:rsid w:val="00A874B8"/>
    <w:rsid w:val="00A94C60"/>
    <w:rsid w:val="00A954B0"/>
    <w:rsid w:val="00AA1B01"/>
    <w:rsid w:val="00AA203C"/>
    <w:rsid w:val="00AA51D4"/>
    <w:rsid w:val="00AB0011"/>
    <w:rsid w:val="00AB0512"/>
    <w:rsid w:val="00AB1B18"/>
    <w:rsid w:val="00AB47DB"/>
    <w:rsid w:val="00AB57A7"/>
    <w:rsid w:val="00AD0736"/>
    <w:rsid w:val="00AD1F68"/>
    <w:rsid w:val="00AD26C9"/>
    <w:rsid w:val="00AD3A9C"/>
    <w:rsid w:val="00AD54CF"/>
    <w:rsid w:val="00AD7CD9"/>
    <w:rsid w:val="00AE3D71"/>
    <w:rsid w:val="00AE42B3"/>
    <w:rsid w:val="00AE7070"/>
    <w:rsid w:val="00AF3466"/>
    <w:rsid w:val="00AF7949"/>
    <w:rsid w:val="00B04053"/>
    <w:rsid w:val="00B04F10"/>
    <w:rsid w:val="00B05F65"/>
    <w:rsid w:val="00B07403"/>
    <w:rsid w:val="00B1015B"/>
    <w:rsid w:val="00B12AFE"/>
    <w:rsid w:val="00B16C0F"/>
    <w:rsid w:val="00B302BC"/>
    <w:rsid w:val="00B33477"/>
    <w:rsid w:val="00B3369D"/>
    <w:rsid w:val="00B423A8"/>
    <w:rsid w:val="00B42DC5"/>
    <w:rsid w:val="00B4375D"/>
    <w:rsid w:val="00B47361"/>
    <w:rsid w:val="00B52ECE"/>
    <w:rsid w:val="00B5667B"/>
    <w:rsid w:val="00B602C8"/>
    <w:rsid w:val="00B63FAE"/>
    <w:rsid w:val="00B6552B"/>
    <w:rsid w:val="00B66076"/>
    <w:rsid w:val="00B72B0F"/>
    <w:rsid w:val="00B73F3D"/>
    <w:rsid w:val="00B76D3E"/>
    <w:rsid w:val="00B76F0B"/>
    <w:rsid w:val="00B81C20"/>
    <w:rsid w:val="00B81E1A"/>
    <w:rsid w:val="00B84B0E"/>
    <w:rsid w:val="00B8695F"/>
    <w:rsid w:val="00B94319"/>
    <w:rsid w:val="00B94646"/>
    <w:rsid w:val="00BA0B64"/>
    <w:rsid w:val="00BB129F"/>
    <w:rsid w:val="00BB2EE1"/>
    <w:rsid w:val="00BB479C"/>
    <w:rsid w:val="00BB5B37"/>
    <w:rsid w:val="00BB6A43"/>
    <w:rsid w:val="00BB6C42"/>
    <w:rsid w:val="00BC1BC7"/>
    <w:rsid w:val="00BC1FA6"/>
    <w:rsid w:val="00BC2D63"/>
    <w:rsid w:val="00BC7BF1"/>
    <w:rsid w:val="00BD0763"/>
    <w:rsid w:val="00BD5E0D"/>
    <w:rsid w:val="00BD7703"/>
    <w:rsid w:val="00BD7F4E"/>
    <w:rsid w:val="00BE1330"/>
    <w:rsid w:val="00BE30A5"/>
    <w:rsid w:val="00BE66F6"/>
    <w:rsid w:val="00BE7F45"/>
    <w:rsid w:val="00BF1AC9"/>
    <w:rsid w:val="00C015D4"/>
    <w:rsid w:val="00C01DC4"/>
    <w:rsid w:val="00C12653"/>
    <w:rsid w:val="00C143C3"/>
    <w:rsid w:val="00C14B0C"/>
    <w:rsid w:val="00C152D1"/>
    <w:rsid w:val="00C1547C"/>
    <w:rsid w:val="00C165CC"/>
    <w:rsid w:val="00C168AE"/>
    <w:rsid w:val="00C17BB2"/>
    <w:rsid w:val="00C266BD"/>
    <w:rsid w:val="00C2682E"/>
    <w:rsid w:val="00C269C5"/>
    <w:rsid w:val="00C32B5B"/>
    <w:rsid w:val="00C35E26"/>
    <w:rsid w:val="00C36E8F"/>
    <w:rsid w:val="00C37B89"/>
    <w:rsid w:val="00C40376"/>
    <w:rsid w:val="00C404C3"/>
    <w:rsid w:val="00C44044"/>
    <w:rsid w:val="00C448DA"/>
    <w:rsid w:val="00C54899"/>
    <w:rsid w:val="00C57E16"/>
    <w:rsid w:val="00C6198F"/>
    <w:rsid w:val="00C61D9D"/>
    <w:rsid w:val="00C65B90"/>
    <w:rsid w:val="00C66124"/>
    <w:rsid w:val="00C7606D"/>
    <w:rsid w:val="00C874A1"/>
    <w:rsid w:val="00C90E17"/>
    <w:rsid w:val="00C920EB"/>
    <w:rsid w:val="00C9280F"/>
    <w:rsid w:val="00C93E32"/>
    <w:rsid w:val="00C946D7"/>
    <w:rsid w:val="00CA0F7C"/>
    <w:rsid w:val="00CA1299"/>
    <w:rsid w:val="00CA294C"/>
    <w:rsid w:val="00CA57CC"/>
    <w:rsid w:val="00CA60E0"/>
    <w:rsid w:val="00CA770D"/>
    <w:rsid w:val="00CB2BF8"/>
    <w:rsid w:val="00CB4F7F"/>
    <w:rsid w:val="00CB5AE5"/>
    <w:rsid w:val="00CB6F86"/>
    <w:rsid w:val="00CC2C74"/>
    <w:rsid w:val="00CC4097"/>
    <w:rsid w:val="00CC62EB"/>
    <w:rsid w:val="00CD62F4"/>
    <w:rsid w:val="00CD7756"/>
    <w:rsid w:val="00CE2DF4"/>
    <w:rsid w:val="00CE48E4"/>
    <w:rsid w:val="00CE6515"/>
    <w:rsid w:val="00CE67AC"/>
    <w:rsid w:val="00CE696E"/>
    <w:rsid w:val="00CF0F80"/>
    <w:rsid w:val="00CF1605"/>
    <w:rsid w:val="00CF5EC0"/>
    <w:rsid w:val="00D06B48"/>
    <w:rsid w:val="00D06F32"/>
    <w:rsid w:val="00D11F71"/>
    <w:rsid w:val="00D1369C"/>
    <w:rsid w:val="00D22957"/>
    <w:rsid w:val="00D23D79"/>
    <w:rsid w:val="00D24F89"/>
    <w:rsid w:val="00D2528D"/>
    <w:rsid w:val="00D2531A"/>
    <w:rsid w:val="00D40D3D"/>
    <w:rsid w:val="00D427A8"/>
    <w:rsid w:val="00D4501F"/>
    <w:rsid w:val="00D4566E"/>
    <w:rsid w:val="00D51CDC"/>
    <w:rsid w:val="00D53EAA"/>
    <w:rsid w:val="00D6227D"/>
    <w:rsid w:val="00D658B6"/>
    <w:rsid w:val="00D72BF5"/>
    <w:rsid w:val="00D74AB0"/>
    <w:rsid w:val="00D766E3"/>
    <w:rsid w:val="00D80748"/>
    <w:rsid w:val="00D90E93"/>
    <w:rsid w:val="00D91F30"/>
    <w:rsid w:val="00D95F14"/>
    <w:rsid w:val="00DA5087"/>
    <w:rsid w:val="00DA637E"/>
    <w:rsid w:val="00DB0029"/>
    <w:rsid w:val="00DB1D70"/>
    <w:rsid w:val="00DB441F"/>
    <w:rsid w:val="00DB4635"/>
    <w:rsid w:val="00DB6D61"/>
    <w:rsid w:val="00DB7ADA"/>
    <w:rsid w:val="00DD201E"/>
    <w:rsid w:val="00DD41C1"/>
    <w:rsid w:val="00DE3CFE"/>
    <w:rsid w:val="00DE7AAE"/>
    <w:rsid w:val="00DE7F43"/>
    <w:rsid w:val="00DF1044"/>
    <w:rsid w:val="00DF30C4"/>
    <w:rsid w:val="00DF3AB9"/>
    <w:rsid w:val="00E00865"/>
    <w:rsid w:val="00E01877"/>
    <w:rsid w:val="00E018F3"/>
    <w:rsid w:val="00E04C6A"/>
    <w:rsid w:val="00E12AEE"/>
    <w:rsid w:val="00E20E7F"/>
    <w:rsid w:val="00E26ED2"/>
    <w:rsid w:val="00E30398"/>
    <w:rsid w:val="00E30E54"/>
    <w:rsid w:val="00E31977"/>
    <w:rsid w:val="00E31ED2"/>
    <w:rsid w:val="00E33882"/>
    <w:rsid w:val="00E37C64"/>
    <w:rsid w:val="00E408F4"/>
    <w:rsid w:val="00E40AF4"/>
    <w:rsid w:val="00E41CE0"/>
    <w:rsid w:val="00E432F2"/>
    <w:rsid w:val="00E448A0"/>
    <w:rsid w:val="00E46825"/>
    <w:rsid w:val="00E53A3A"/>
    <w:rsid w:val="00E540A5"/>
    <w:rsid w:val="00E553AF"/>
    <w:rsid w:val="00E55F50"/>
    <w:rsid w:val="00E571F7"/>
    <w:rsid w:val="00E64C2F"/>
    <w:rsid w:val="00E673AE"/>
    <w:rsid w:val="00E67492"/>
    <w:rsid w:val="00E676B6"/>
    <w:rsid w:val="00E719C9"/>
    <w:rsid w:val="00E73274"/>
    <w:rsid w:val="00E73655"/>
    <w:rsid w:val="00E7421E"/>
    <w:rsid w:val="00E744AE"/>
    <w:rsid w:val="00E76364"/>
    <w:rsid w:val="00E76739"/>
    <w:rsid w:val="00E81BDE"/>
    <w:rsid w:val="00E91F4E"/>
    <w:rsid w:val="00E93CF7"/>
    <w:rsid w:val="00E95DE0"/>
    <w:rsid w:val="00EA2CAB"/>
    <w:rsid w:val="00EA5F37"/>
    <w:rsid w:val="00EB12D5"/>
    <w:rsid w:val="00EB1CF5"/>
    <w:rsid w:val="00EB5761"/>
    <w:rsid w:val="00EB6504"/>
    <w:rsid w:val="00EB6846"/>
    <w:rsid w:val="00EC1D7E"/>
    <w:rsid w:val="00EC5648"/>
    <w:rsid w:val="00EC7434"/>
    <w:rsid w:val="00EC769B"/>
    <w:rsid w:val="00ED0275"/>
    <w:rsid w:val="00ED0E7A"/>
    <w:rsid w:val="00ED1CB6"/>
    <w:rsid w:val="00ED51DF"/>
    <w:rsid w:val="00ED5F80"/>
    <w:rsid w:val="00EE0031"/>
    <w:rsid w:val="00EE1CD2"/>
    <w:rsid w:val="00EE2F6A"/>
    <w:rsid w:val="00EE5C16"/>
    <w:rsid w:val="00EE6411"/>
    <w:rsid w:val="00EF3D86"/>
    <w:rsid w:val="00F065B9"/>
    <w:rsid w:val="00F14216"/>
    <w:rsid w:val="00F174F0"/>
    <w:rsid w:val="00F17A23"/>
    <w:rsid w:val="00F204E1"/>
    <w:rsid w:val="00F2169A"/>
    <w:rsid w:val="00F237EF"/>
    <w:rsid w:val="00F241A0"/>
    <w:rsid w:val="00F31993"/>
    <w:rsid w:val="00F335C1"/>
    <w:rsid w:val="00F344C9"/>
    <w:rsid w:val="00F3521E"/>
    <w:rsid w:val="00F36B11"/>
    <w:rsid w:val="00F404CB"/>
    <w:rsid w:val="00F5065F"/>
    <w:rsid w:val="00F511D3"/>
    <w:rsid w:val="00F527DE"/>
    <w:rsid w:val="00F53053"/>
    <w:rsid w:val="00F570C6"/>
    <w:rsid w:val="00F611A9"/>
    <w:rsid w:val="00F7305E"/>
    <w:rsid w:val="00F73245"/>
    <w:rsid w:val="00F900AD"/>
    <w:rsid w:val="00F92898"/>
    <w:rsid w:val="00F96A49"/>
    <w:rsid w:val="00F979A5"/>
    <w:rsid w:val="00FA277B"/>
    <w:rsid w:val="00FA355C"/>
    <w:rsid w:val="00FA46B5"/>
    <w:rsid w:val="00FA46CF"/>
    <w:rsid w:val="00FA6F55"/>
    <w:rsid w:val="00FB036C"/>
    <w:rsid w:val="00FB29B3"/>
    <w:rsid w:val="00FB664F"/>
    <w:rsid w:val="00FB7376"/>
    <w:rsid w:val="00FC67BE"/>
    <w:rsid w:val="00FD305E"/>
    <w:rsid w:val="00FD60DD"/>
    <w:rsid w:val="00FE00C9"/>
    <w:rsid w:val="00FE243D"/>
    <w:rsid w:val="00FE2C7F"/>
    <w:rsid w:val="00FF20E9"/>
    <w:rsid w:val="00FF2DCD"/>
    <w:rsid w:val="00FF34E1"/>
    <w:rsid w:val="00FF7D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17996"/>
  <w15:chartTrackingRefBased/>
  <w15:docId w15:val="{4AB72DA9-656D-4672-85CD-9BFAA292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5"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
    <w:lsdException w:name="endnote reference" w:semiHidden="1" w:unhideWhenUsed="1"/>
    <w:lsdException w:name="endnote text" w:uiPriority="5"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5" w:qFormat="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qFormat="1"/>
    <w:lsdException w:name="Subtle Reference" w:semiHidden="1" w:unhideWhenUsed="1" w:qFormat="1"/>
    <w:lsdException w:name="Intense Reference"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AD8"/>
  </w:style>
  <w:style w:type="paragraph" w:styleId="Heading1">
    <w:name w:val="heading 1"/>
    <w:basedOn w:val="Normal"/>
    <w:next w:val="Default"/>
    <w:link w:val="Heading1Char"/>
    <w:uiPriority w:val="4"/>
    <w:qFormat/>
    <w:rsid w:val="00587AD8"/>
    <w:pPr>
      <w:keepNext/>
      <w:keepLines/>
      <w:numPr>
        <w:numId w:val="31"/>
      </w:numPr>
      <w:jc w:val="center"/>
      <w:outlineLvl w:val="0"/>
    </w:pPr>
    <w:rPr>
      <w:rFonts w:eastAsiaTheme="majorEastAsia" w:cstheme="majorBidi"/>
      <w:b/>
      <w:caps/>
      <w:szCs w:val="40"/>
    </w:rPr>
  </w:style>
  <w:style w:type="paragraph" w:styleId="Heading2">
    <w:name w:val="heading 2"/>
    <w:basedOn w:val="Default"/>
    <w:next w:val="Default"/>
    <w:link w:val="Heading2Char"/>
    <w:uiPriority w:val="4"/>
    <w:qFormat/>
    <w:rsid w:val="00587AD8"/>
    <w:pPr>
      <w:keepNext/>
      <w:keepLines/>
      <w:numPr>
        <w:ilvl w:val="1"/>
        <w:numId w:val="31"/>
      </w:numPr>
      <w:outlineLvl w:val="1"/>
    </w:pPr>
    <w:rPr>
      <w:rFonts w:eastAsiaTheme="majorEastAsia" w:cstheme="majorBidi"/>
      <w:b/>
      <w:caps/>
      <w:szCs w:val="32"/>
    </w:rPr>
  </w:style>
  <w:style w:type="paragraph" w:styleId="Heading3">
    <w:name w:val="heading 3"/>
    <w:basedOn w:val="Default"/>
    <w:next w:val="Default"/>
    <w:link w:val="Heading3Char"/>
    <w:uiPriority w:val="4"/>
    <w:qFormat/>
    <w:rsid w:val="00587AD8"/>
    <w:pPr>
      <w:keepNext/>
      <w:keepLines/>
      <w:numPr>
        <w:ilvl w:val="2"/>
        <w:numId w:val="31"/>
      </w:numPr>
      <w:outlineLvl w:val="2"/>
    </w:pPr>
    <w:rPr>
      <w:rFonts w:eastAsiaTheme="majorEastAsia" w:cstheme="majorBidi"/>
      <w:b/>
    </w:rPr>
  </w:style>
  <w:style w:type="paragraph" w:styleId="Heading4">
    <w:name w:val="heading 4"/>
    <w:basedOn w:val="Default"/>
    <w:next w:val="Default"/>
    <w:link w:val="Heading4Char"/>
    <w:uiPriority w:val="4"/>
    <w:qFormat/>
    <w:rsid w:val="00587AD8"/>
    <w:pPr>
      <w:keepNext/>
      <w:keepLines/>
      <w:numPr>
        <w:ilvl w:val="3"/>
        <w:numId w:val="31"/>
      </w:numPr>
      <w:outlineLvl w:val="3"/>
    </w:pPr>
    <w:rPr>
      <w:rFonts w:eastAsiaTheme="majorEastAsia" w:cstheme="majorBidi"/>
      <w:b/>
      <w:iCs/>
    </w:rPr>
  </w:style>
  <w:style w:type="paragraph" w:styleId="Heading5">
    <w:name w:val="heading 5"/>
    <w:basedOn w:val="Default"/>
    <w:next w:val="Default"/>
    <w:link w:val="Heading5Char"/>
    <w:uiPriority w:val="4"/>
    <w:qFormat/>
    <w:rsid w:val="00587AD8"/>
    <w:pPr>
      <w:keepNext/>
      <w:keepLines/>
      <w:numPr>
        <w:ilvl w:val="4"/>
        <w:numId w:val="31"/>
      </w:numPr>
      <w:outlineLvl w:val="4"/>
    </w:pPr>
    <w:rPr>
      <w:rFonts w:eastAsiaTheme="majorEastAsia" w:cstheme="majorBidi"/>
      <w:b/>
      <w:i/>
    </w:rPr>
  </w:style>
  <w:style w:type="paragraph" w:styleId="Heading6">
    <w:name w:val="heading 6"/>
    <w:basedOn w:val="Default"/>
    <w:next w:val="Default"/>
    <w:link w:val="Heading6Char"/>
    <w:uiPriority w:val="4"/>
    <w:qFormat/>
    <w:rsid w:val="00587AD8"/>
    <w:pPr>
      <w:keepNext/>
      <w:keepLines/>
      <w:outlineLvl w:val="5"/>
    </w:pPr>
    <w:rPr>
      <w:rFonts w:eastAsiaTheme="majorEastAsia" w:cstheme="majorBidi"/>
      <w:i/>
      <w:iCs/>
    </w:rPr>
  </w:style>
  <w:style w:type="paragraph" w:styleId="Heading7">
    <w:name w:val="heading 7"/>
    <w:basedOn w:val="Normal"/>
    <w:next w:val="Normal"/>
    <w:link w:val="Heading7Char"/>
    <w:uiPriority w:val="99"/>
    <w:unhideWhenUsed/>
    <w:rsid w:val="00587AD8"/>
    <w:pPr>
      <w:keepNext/>
      <w:keepLines/>
      <w:spacing w:after="120"/>
      <w:ind w:firstLine="567"/>
      <w:jc w:val="both"/>
      <w:outlineLvl w:val="6"/>
    </w:pPr>
    <w:rPr>
      <w:rFonts w:eastAsiaTheme="majorEastAsia" w:cstheme="majorBidi"/>
    </w:rPr>
  </w:style>
  <w:style w:type="paragraph" w:styleId="Heading8">
    <w:name w:val="heading 8"/>
    <w:basedOn w:val="Normal"/>
    <w:next w:val="Normal"/>
    <w:link w:val="Heading8Char"/>
    <w:uiPriority w:val="99"/>
    <w:semiHidden/>
    <w:unhideWhenUsed/>
    <w:qFormat/>
    <w:rsid w:val="00587A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unhideWhenUsed/>
    <w:qFormat/>
    <w:rsid w:val="00587A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unhideWhenUsed/>
    <w:rsid w:val="00587AD8"/>
  </w:style>
  <w:style w:type="character" w:customStyle="1" w:styleId="Heading1Char">
    <w:name w:val="Heading 1 Char"/>
    <w:basedOn w:val="DefaultParagraphFont"/>
    <w:link w:val="Heading1"/>
    <w:uiPriority w:val="4"/>
    <w:rsid w:val="00587AD8"/>
    <w:rPr>
      <w:rFonts w:eastAsiaTheme="majorEastAsia" w:cstheme="majorBidi"/>
      <w:b/>
      <w:caps/>
      <w:szCs w:val="40"/>
    </w:rPr>
  </w:style>
  <w:style w:type="character" w:customStyle="1" w:styleId="Heading2Char">
    <w:name w:val="Heading 2 Char"/>
    <w:basedOn w:val="DefaultParagraphFont"/>
    <w:link w:val="Heading2"/>
    <w:uiPriority w:val="4"/>
    <w:rsid w:val="00587AD8"/>
    <w:rPr>
      <w:rFonts w:eastAsiaTheme="majorEastAsia" w:cstheme="majorBidi"/>
      <w:b/>
      <w:caps/>
      <w:szCs w:val="32"/>
    </w:rPr>
  </w:style>
  <w:style w:type="character" w:customStyle="1" w:styleId="Heading3Char">
    <w:name w:val="Heading 3 Char"/>
    <w:basedOn w:val="DefaultParagraphFont"/>
    <w:link w:val="Heading3"/>
    <w:uiPriority w:val="4"/>
    <w:rsid w:val="00587AD8"/>
    <w:rPr>
      <w:rFonts w:eastAsiaTheme="majorEastAsia" w:cstheme="majorBidi"/>
      <w:b/>
    </w:rPr>
  </w:style>
  <w:style w:type="character" w:customStyle="1" w:styleId="Heading4Char">
    <w:name w:val="Heading 4 Char"/>
    <w:basedOn w:val="DefaultParagraphFont"/>
    <w:link w:val="Heading4"/>
    <w:uiPriority w:val="4"/>
    <w:rsid w:val="00587AD8"/>
    <w:rPr>
      <w:rFonts w:eastAsiaTheme="majorEastAsia" w:cstheme="majorBidi"/>
      <w:b/>
      <w:iCs/>
    </w:rPr>
  </w:style>
  <w:style w:type="character" w:customStyle="1" w:styleId="Heading5Char">
    <w:name w:val="Heading 5 Char"/>
    <w:basedOn w:val="DefaultParagraphFont"/>
    <w:link w:val="Heading5"/>
    <w:uiPriority w:val="4"/>
    <w:rsid w:val="00587AD8"/>
    <w:rPr>
      <w:rFonts w:eastAsiaTheme="majorEastAsia" w:cstheme="majorBidi"/>
      <w:b/>
      <w:i/>
    </w:rPr>
  </w:style>
  <w:style w:type="character" w:customStyle="1" w:styleId="Heading6Char">
    <w:name w:val="Heading 6 Char"/>
    <w:basedOn w:val="DefaultParagraphFont"/>
    <w:link w:val="Heading6"/>
    <w:uiPriority w:val="4"/>
    <w:rsid w:val="00587AD8"/>
    <w:rPr>
      <w:rFonts w:eastAsiaTheme="majorEastAsia" w:cstheme="majorBidi"/>
      <w:i/>
      <w:iCs/>
    </w:rPr>
  </w:style>
  <w:style w:type="character" w:customStyle="1" w:styleId="Heading7Char">
    <w:name w:val="Heading 7 Char"/>
    <w:basedOn w:val="DefaultParagraphFont"/>
    <w:link w:val="Heading7"/>
    <w:uiPriority w:val="99"/>
    <w:rsid w:val="00587AD8"/>
    <w:rPr>
      <w:rFonts w:eastAsiaTheme="majorEastAsia" w:cstheme="majorBidi"/>
    </w:rPr>
  </w:style>
  <w:style w:type="character" w:customStyle="1" w:styleId="Heading8Char">
    <w:name w:val="Heading 8 Char"/>
    <w:basedOn w:val="DefaultParagraphFont"/>
    <w:link w:val="Heading8"/>
    <w:uiPriority w:val="99"/>
    <w:semiHidden/>
    <w:rsid w:val="00587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semiHidden/>
    <w:rsid w:val="00587AD8"/>
    <w:rPr>
      <w:rFonts w:eastAsiaTheme="majorEastAsia" w:cstheme="majorBidi"/>
      <w:color w:val="272727" w:themeColor="text1" w:themeTint="D8"/>
    </w:rPr>
  </w:style>
  <w:style w:type="paragraph" w:styleId="Title">
    <w:name w:val="Title"/>
    <w:basedOn w:val="Normal"/>
    <w:next w:val="Normal"/>
    <w:link w:val="TitleChar"/>
    <w:uiPriority w:val="99"/>
    <w:unhideWhenUsed/>
    <w:rsid w:val="00587A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587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unhideWhenUsed/>
    <w:rsid w:val="00587AD8"/>
    <w:pPr>
      <w:numPr>
        <w:ilvl w:val="1"/>
      </w:numPr>
      <w:ind w:firstLine="567"/>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99"/>
    <w:rsid w:val="00587AD8"/>
    <w:rPr>
      <w:rFonts w:eastAsiaTheme="majorEastAsia" w:cstheme="majorBidi"/>
      <w:color w:val="595959" w:themeColor="text1" w:themeTint="A6"/>
      <w:spacing w:val="15"/>
    </w:rPr>
  </w:style>
  <w:style w:type="paragraph" w:styleId="ListParagraph">
    <w:name w:val="List Paragraph"/>
    <w:basedOn w:val="Normal"/>
    <w:uiPriority w:val="99"/>
    <w:unhideWhenUsed/>
    <w:rsid w:val="00587AD8"/>
    <w:pPr>
      <w:ind w:left="720"/>
      <w:contextualSpacing/>
    </w:pPr>
  </w:style>
  <w:style w:type="paragraph" w:styleId="Quote">
    <w:name w:val="Quote"/>
    <w:basedOn w:val="Normal"/>
    <w:next w:val="Normal"/>
    <w:link w:val="QuoteChar"/>
    <w:uiPriority w:val="99"/>
    <w:unhideWhenUsed/>
    <w:rsid w:val="00587AD8"/>
    <w:pPr>
      <w:spacing w:before="160"/>
      <w:jc w:val="center"/>
    </w:pPr>
    <w:rPr>
      <w:i/>
      <w:iCs/>
      <w:color w:val="404040" w:themeColor="text1" w:themeTint="BF"/>
    </w:rPr>
  </w:style>
  <w:style w:type="character" w:customStyle="1" w:styleId="QuoteChar">
    <w:name w:val="Quote Char"/>
    <w:basedOn w:val="DefaultParagraphFont"/>
    <w:link w:val="Quote"/>
    <w:uiPriority w:val="99"/>
    <w:rsid w:val="00587AD8"/>
    <w:rPr>
      <w:i/>
      <w:iCs/>
      <w:color w:val="404040" w:themeColor="text1" w:themeTint="BF"/>
    </w:rPr>
  </w:style>
  <w:style w:type="paragraph" w:styleId="IntenseQuote">
    <w:name w:val="Intense Quote"/>
    <w:basedOn w:val="Normal"/>
    <w:next w:val="Normal"/>
    <w:link w:val="IntenseQuoteChar"/>
    <w:uiPriority w:val="99"/>
    <w:unhideWhenUsed/>
    <w:rsid w:val="00587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99"/>
    <w:rsid w:val="00587AD8"/>
    <w:rPr>
      <w:i/>
      <w:iCs/>
      <w:color w:val="0F4761" w:themeColor="accent1" w:themeShade="BF"/>
    </w:rPr>
  </w:style>
  <w:style w:type="character" w:styleId="IntenseEmphasis">
    <w:name w:val="Intense Emphasis"/>
    <w:basedOn w:val="DefaultParagraphFont"/>
    <w:uiPriority w:val="99"/>
    <w:qFormat/>
    <w:rsid w:val="00587AD8"/>
    <w:rPr>
      <w:i/>
      <w:iCs/>
      <w:color w:val="0F4761" w:themeColor="accent1" w:themeShade="BF"/>
    </w:rPr>
  </w:style>
  <w:style w:type="character" w:styleId="IntenseReference">
    <w:name w:val="Intense Reference"/>
    <w:basedOn w:val="DefaultParagraphFont"/>
    <w:uiPriority w:val="99"/>
    <w:unhideWhenUsed/>
    <w:rsid w:val="00587AD8"/>
    <w:rPr>
      <w:b/>
      <w:bCs/>
      <w:smallCaps/>
      <w:color w:val="0F4761" w:themeColor="accent1" w:themeShade="BF"/>
      <w:spacing w:val="5"/>
    </w:rPr>
  </w:style>
  <w:style w:type="paragraph" w:customStyle="1" w:styleId="Style1">
    <w:name w:val="Style1"/>
    <w:basedOn w:val="Default"/>
    <w:uiPriority w:val="2"/>
    <w:qFormat/>
    <w:rsid w:val="00C57E16"/>
    <w:pPr>
      <w:ind w:firstLine="0"/>
    </w:pPr>
  </w:style>
  <w:style w:type="paragraph" w:customStyle="1" w:styleId="Default">
    <w:name w:val="Default"/>
    <w:basedOn w:val="NoSpacing"/>
    <w:uiPriority w:val="1"/>
    <w:qFormat/>
    <w:rsid w:val="00587AD8"/>
    <w:pPr>
      <w:spacing w:after="120"/>
      <w:ind w:firstLine="567"/>
      <w:jc w:val="both"/>
    </w:pPr>
  </w:style>
  <w:style w:type="paragraph" w:customStyle="1" w:styleId="Style2">
    <w:name w:val="Style2"/>
    <w:basedOn w:val="Default"/>
    <w:uiPriority w:val="14"/>
    <w:qFormat/>
    <w:rsid w:val="00587AD8"/>
    <w:pPr>
      <w:ind w:firstLine="0"/>
    </w:pPr>
  </w:style>
  <w:style w:type="paragraph" w:customStyle="1" w:styleId="Style3">
    <w:name w:val="Style3"/>
    <w:basedOn w:val="Default"/>
    <w:uiPriority w:val="14"/>
    <w:qFormat/>
    <w:rsid w:val="00587AD8"/>
    <w:pPr>
      <w:ind w:firstLine="0"/>
    </w:pPr>
  </w:style>
  <w:style w:type="character" w:styleId="PageNumber">
    <w:name w:val="page number"/>
    <w:basedOn w:val="DefaultParagraphFont"/>
    <w:uiPriority w:val="5"/>
    <w:rsid w:val="00587AD8"/>
    <w:rPr>
      <w:rFonts w:ascii="Times New Roman" w:hAnsi="Times New Roman"/>
      <w:color w:val="auto"/>
      <w:sz w:val="26"/>
    </w:rPr>
  </w:style>
  <w:style w:type="paragraph" w:styleId="FootnoteText">
    <w:name w:val="footnote text"/>
    <w:basedOn w:val="Normal"/>
    <w:link w:val="FootnoteTextChar"/>
    <w:uiPriority w:val="5"/>
    <w:qFormat/>
    <w:rsid w:val="00A21D43"/>
    <w:pPr>
      <w:spacing w:after="60"/>
      <w:ind w:firstLine="284"/>
      <w:jc w:val="both"/>
    </w:pPr>
    <w:rPr>
      <w:sz w:val="20"/>
      <w:szCs w:val="20"/>
    </w:rPr>
  </w:style>
  <w:style w:type="character" w:customStyle="1" w:styleId="FootnoteTextChar">
    <w:name w:val="Footnote Text Char"/>
    <w:basedOn w:val="DefaultParagraphFont"/>
    <w:link w:val="FootnoteText"/>
    <w:uiPriority w:val="5"/>
    <w:rsid w:val="00A21D43"/>
    <w:rPr>
      <w:sz w:val="20"/>
      <w:szCs w:val="20"/>
    </w:rPr>
  </w:style>
  <w:style w:type="paragraph" w:styleId="EndnoteText">
    <w:name w:val="endnote text"/>
    <w:basedOn w:val="Default"/>
    <w:link w:val="EndnoteTextChar"/>
    <w:uiPriority w:val="5"/>
    <w:qFormat/>
    <w:rsid w:val="00587AD8"/>
    <w:pPr>
      <w:spacing w:before="60"/>
      <w:ind w:firstLine="284"/>
    </w:pPr>
    <w:rPr>
      <w:sz w:val="20"/>
      <w:szCs w:val="20"/>
    </w:rPr>
  </w:style>
  <w:style w:type="character" w:customStyle="1" w:styleId="EndnoteTextChar">
    <w:name w:val="Endnote Text Char"/>
    <w:basedOn w:val="DefaultParagraphFont"/>
    <w:link w:val="EndnoteText"/>
    <w:uiPriority w:val="5"/>
    <w:rsid w:val="00587AD8"/>
    <w:rPr>
      <w:sz w:val="20"/>
      <w:szCs w:val="20"/>
    </w:rPr>
  </w:style>
  <w:style w:type="character" w:styleId="Hyperlink">
    <w:name w:val="Hyperlink"/>
    <w:basedOn w:val="DefaultParagraphFont"/>
    <w:uiPriority w:val="5"/>
    <w:qFormat/>
    <w:rsid w:val="00587AD8"/>
    <w:rPr>
      <w:rFonts w:ascii="Times New Roman" w:hAnsi="Times New Roman"/>
      <w:color w:val="467886" w:themeColor="hyperlink"/>
      <w:sz w:val="28"/>
      <w:u w:val="single"/>
    </w:rPr>
  </w:style>
  <w:style w:type="paragraph" w:styleId="Header">
    <w:name w:val="header"/>
    <w:basedOn w:val="Normal"/>
    <w:link w:val="HeaderChar"/>
    <w:uiPriority w:val="99"/>
    <w:unhideWhenUsed/>
    <w:rsid w:val="00587AD8"/>
    <w:pPr>
      <w:tabs>
        <w:tab w:val="center" w:pos="4680"/>
        <w:tab w:val="right" w:pos="9360"/>
      </w:tabs>
    </w:pPr>
  </w:style>
  <w:style w:type="character" w:customStyle="1" w:styleId="HeaderChar">
    <w:name w:val="Header Char"/>
    <w:basedOn w:val="DefaultParagraphFont"/>
    <w:link w:val="Header"/>
    <w:uiPriority w:val="99"/>
    <w:rsid w:val="00587AD8"/>
  </w:style>
  <w:style w:type="paragraph" w:styleId="Footer">
    <w:name w:val="footer"/>
    <w:basedOn w:val="Normal"/>
    <w:link w:val="FooterChar"/>
    <w:uiPriority w:val="99"/>
    <w:unhideWhenUsed/>
    <w:rsid w:val="00587AD8"/>
    <w:pPr>
      <w:tabs>
        <w:tab w:val="center" w:pos="4680"/>
        <w:tab w:val="right" w:pos="9360"/>
      </w:tabs>
    </w:pPr>
  </w:style>
  <w:style w:type="character" w:customStyle="1" w:styleId="FooterChar">
    <w:name w:val="Footer Char"/>
    <w:basedOn w:val="DefaultParagraphFont"/>
    <w:link w:val="Footer"/>
    <w:uiPriority w:val="99"/>
    <w:rsid w:val="00587AD8"/>
  </w:style>
  <w:style w:type="table" w:styleId="TableGrid">
    <w:name w:val="Table Grid"/>
    <w:basedOn w:val="TableNormal"/>
    <w:uiPriority w:val="39"/>
    <w:rsid w:val="00587AD8"/>
    <w:rPr>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587AD8"/>
    <w:pPr>
      <w:spacing w:before="100" w:beforeAutospacing="1" w:after="100" w:afterAutospacing="1"/>
    </w:pPr>
    <w:rPr>
      <w:rFonts w:eastAsia="Times New Roman" w:cs="Times New Roman"/>
      <w:kern w:val="0"/>
      <w:sz w:val="24"/>
      <w:szCs w:val="24"/>
      <w14:ligatures w14:val="none"/>
    </w:rPr>
  </w:style>
  <w:style w:type="paragraph" w:customStyle="1" w:styleId="Style4">
    <w:name w:val="Style4"/>
    <w:basedOn w:val="Default"/>
    <w:next w:val="Default"/>
    <w:uiPriority w:val="14"/>
    <w:qFormat/>
    <w:rsid w:val="00587AD8"/>
    <w:pPr>
      <w:ind w:firstLine="0"/>
      <w:jc w:val="center"/>
    </w:pPr>
    <w:rPr>
      <w:i/>
      <w:iCs/>
    </w:rPr>
  </w:style>
  <w:style w:type="paragraph" w:customStyle="1" w:styleId="Style10">
    <w:name w:val="Style 1"/>
    <w:basedOn w:val="Default"/>
    <w:uiPriority w:val="2"/>
    <w:qFormat/>
    <w:rsid w:val="002940AB"/>
    <w:pPr>
      <w:ind w:firstLine="0"/>
    </w:pPr>
  </w:style>
  <w:style w:type="paragraph" w:customStyle="1" w:styleId="Style20">
    <w:name w:val="Style 2"/>
    <w:basedOn w:val="Default"/>
    <w:uiPriority w:val="14"/>
    <w:qFormat/>
    <w:rsid w:val="00587AD8"/>
    <w:pPr>
      <w:ind w:firstLine="0"/>
    </w:pPr>
  </w:style>
  <w:style w:type="paragraph" w:customStyle="1" w:styleId="Style30">
    <w:name w:val="Style 3"/>
    <w:basedOn w:val="Default"/>
    <w:uiPriority w:val="14"/>
    <w:qFormat/>
    <w:rsid w:val="00587AD8"/>
    <w:pPr>
      <w:ind w:firstLine="0"/>
    </w:pPr>
  </w:style>
  <w:style w:type="paragraph" w:customStyle="1" w:styleId="Attached">
    <w:name w:val="Attached"/>
    <w:basedOn w:val="Default"/>
    <w:next w:val="Default"/>
    <w:uiPriority w:val="3"/>
    <w:qFormat/>
    <w:rsid w:val="00587AD8"/>
    <w:pPr>
      <w:ind w:firstLine="0"/>
      <w:jc w:val="center"/>
    </w:pPr>
    <w:rPr>
      <w:i/>
      <w:iCs/>
    </w:rPr>
  </w:style>
  <w:style w:type="paragraph" w:styleId="Revision">
    <w:name w:val="Revision"/>
    <w:hidden/>
    <w:uiPriority w:val="99"/>
    <w:semiHidden/>
    <w:rsid w:val="007A5AC7"/>
  </w:style>
  <w:style w:type="paragraph" w:customStyle="1" w:styleId="Pro1">
    <w:name w:val="Pro 1"/>
    <w:basedOn w:val="Default"/>
    <w:uiPriority w:val="2"/>
    <w:qFormat/>
    <w:rsid w:val="00587AD8"/>
    <w:pPr>
      <w:ind w:firstLine="0"/>
    </w:pPr>
  </w:style>
  <w:style w:type="paragraph" w:customStyle="1" w:styleId="Pro2">
    <w:name w:val="Pro 2"/>
    <w:basedOn w:val="Default"/>
    <w:uiPriority w:val="2"/>
    <w:qFormat/>
    <w:rsid w:val="00587AD8"/>
    <w:pPr>
      <w:ind w:firstLine="0"/>
    </w:pPr>
  </w:style>
  <w:style w:type="paragraph" w:customStyle="1" w:styleId="Pro3">
    <w:name w:val="Pro 3"/>
    <w:basedOn w:val="Default"/>
    <w:uiPriority w:val="2"/>
    <w:qFormat/>
    <w:rsid w:val="00587AD8"/>
    <w:pPr>
      <w:ind w:firstLine="0"/>
    </w:pPr>
  </w:style>
  <w:style w:type="paragraph" w:customStyle="1" w:styleId="Pro4">
    <w:name w:val="Pro 4"/>
    <w:basedOn w:val="Default"/>
    <w:next w:val="Default"/>
    <w:uiPriority w:val="2"/>
    <w:qFormat/>
    <w:rsid w:val="00587AD8"/>
    <w:pPr>
      <w:ind w:firstLine="0"/>
    </w:pPr>
  </w:style>
  <w:style w:type="paragraph" w:customStyle="1" w:styleId="Pro5">
    <w:name w:val="Pro 5"/>
    <w:basedOn w:val="Default"/>
    <w:next w:val="Default"/>
    <w:uiPriority w:val="2"/>
    <w:qFormat/>
    <w:rsid w:val="00587AD8"/>
    <w:pPr>
      <w:ind w:firstLine="0"/>
    </w:pPr>
  </w:style>
  <w:style w:type="paragraph" w:customStyle="1" w:styleId="Dat2">
    <w:name w:val="Dat 2"/>
    <w:basedOn w:val="Default"/>
    <w:next w:val="Default"/>
    <w:uiPriority w:val="2"/>
    <w:qFormat/>
    <w:rsid w:val="00587AD8"/>
    <w:pPr>
      <w:numPr>
        <w:numId w:val="32"/>
      </w:numPr>
    </w:pPr>
    <w:rPr>
      <w:i/>
    </w:rPr>
  </w:style>
  <w:style w:type="paragraph" w:customStyle="1" w:styleId="Dat1">
    <w:name w:val="Dat 1"/>
    <w:basedOn w:val="Default"/>
    <w:uiPriority w:val="2"/>
    <w:qFormat/>
    <w:rsid w:val="00587AD8"/>
    <w:pPr>
      <w:numPr>
        <w:numId w:val="28"/>
      </w:numPr>
    </w:pPr>
  </w:style>
  <w:style w:type="paragraph" w:customStyle="1" w:styleId="Dat3">
    <w:name w:val="Dat 3"/>
    <w:basedOn w:val="Default"/>
    <w:uiPriority w:val="2"/>
    <w:qFormat/>
    <w:rsid w:val="00587AD8"/>
    <w:pPr>
      <w:numPr>
        <w:ilvl w:val="6"/>
        <w:numId w:val="31"/>
      </w:numPr>
    </w:pPr>
  </w:style>
  <w:style w:type="paragraph" w:customStyle="1" w:styleId="Dat4">
    <w:name w:val="Dat 4"/>
    <w:basedOn w:val="Default"/>
    <w:uiPriority w:val="2"/>
    <w:qFormat/>
    <w:rsid w:val="00587AD8"/>
    <w:pPr>
      <w:numPr>
        <w:ilvl w:val="7"/>
        <w:numId w:val="31"/>
      </w:numPr>
    </w:pPr>
  </w:style>
  <w:style w:type="paragraph" w:customStyle="1" w:styleId="Dat5">
    <w:name w:val="Dat 5"/>
    <w:basedOn w:val="Default"/>
    <w:uiPriority w:val="2"/>
    <w:qFormat/>
    <w:rsid w:val="00587AD8"/>
    <w:pPr>
      <w:numPr>
        <w:ilvl w:val="8"/>
        <w:numId w:val="31"/>
      </w:numPr>
    </w:pPr>
  </w:style>
  <w:style w:type="paragraph" w:styleId="Caption">
    <w:name w:val="caption"/>
    <w:basedOn w:val="Normal"/>
    <w:next w:val="Normal"/>
    <w:uiPriority w:val="5"/>
    <w:qFormat/>
    <w:rsid w:val="00587AD8"/>
    <w:pPr>
      <w:spacing w:before="120" w:after="120"/>
      <w:jc w:val="center"/>
    </w:pPr>
    <w:rPr>
      <w:i/>
      <w:iCs/>
      <w:szCs w:val="18"/>
    </w:rPr>
  </w:style>
  <w:style w:type="character" w:styleId="UnresolvedMention">
    <w:name w:val="Unresolved Mention"/>
    <w:basedOn w:val="DefaultParagraphFont"/>
    <w:uiPriority w:val="99"/>
    <w:semiHidden/>
    <w:unhideWhenUsed/>
    <w:rsid w:val="00C6198F"/>
    <w:rPr>
      <w:color w:val="605E5C"/>
      <w:shd w:val="clear" w:color="auto" w:fill="E1DFDD"/>
    </w:rPr>
  </w:style>
  <w:style w:type="character" w:styleId="FollowedHyperlink">
    <w:name w:val="FollowedHyperlink"/>
    <w:basedOn w:val="DefaultParagraphFont"/>
    <w:uiPriority w:val="99"/>
    <w:semiHidden/>
    <w:unhideWhenUsed/>
    <w:rsid w:val="00C619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nnmt.laichau.gov.vn/tin-tuc-thong-ke/tin-tuc-chung/truyen-thong-nghi-quyet-cua-hoi-dong-nhan-dan-tinh-quy-dinh-chinh-sach-dac-thu-phat-trien-sam-lai-chau-giai-doan-2026-2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aichau.gov.vn/lay-y-kien-nhan-dan-ve-du-thao-van-ban/lay-y-kien-gop-y-voi-du-thao-nghi-quyet-quy-dinh-chinh-sach-dac-thu-phat-trien-sam-lai-chau-giai-doan-2026-2030-dinh-hu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E2501-CBEE-4F7C-A620-8015D0EDE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8</Pages>
  <Words>3081</Words>
  <Characters>11124</Characters>
  <Application>Microsoft Office Word</Application>
  <DocSecurity>0</DocSecurity>
  <Lines>383</Lines>
  <Paragraphs>273</Paragraphs>
  <ScaleCrop>false</ScaleCrop>
  <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Tiến Đạt Hồ</dc:creator>
  <cp:keywords/>
  <dc:description/>
  <cp:lastModifiedBy>Tiến Đạt Hồ</cp:lastModifiedBy>
  <cp:revision>493</cp:revision>
  <dcterms:created xsi:type="dcterms:W3CDTF">2025-10-07T01:07:00Z</dcterms:created>
  <dcterms:modified xsi:type="dcterms:W3CDTF">2025-11-04T11:10:00Z</dcterms:modified>
</cp:coreProperties>
</file>