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50" w:type="dxa"/>
        <w:jc w:val="center"/>
        <w:tblInd w:w="-601" w:type="dxa"/>
        <w:tblLook w:val="04A0" w:firstRow="1" w:lastRow="0" w:firstColumn="1" w:lastColumn="0" w:noHBand="0" w:noVBand="1"/>
      </w:tblPr>
      <w:tblGrid>
        <w:gridCol w:w="3278"/>
        <w:gridCol w:w="5872"/>
      </w:tblGrid>
      <w:tr w:rsidR="00D927BF" w:rsidRPr="00EE1627" w:rsidTr="00BA18B8">
        <w:trPr>
          <w:trHeight w:val="284"/>
          <w:jc w:val="center"/>
        </w:trPr>
        <w:tc>
          <w:tcPr>
            <w:tcW w:w="3278" w:type="dxa"/>
            <w:shd w:val="clear" w:color="auto" w:fill="auto"/>
          </w:tcPr>
          <w:p w:rsidR="00D927BF" w:rsidRPr="00EE1627" w:rsidRDefault="00D927BF" w:rsidP="00BA18B8">
            <w:pPr>
              <w:spacing w:line="234" w:lineRule="atLeast"/>
              <w:jc w:val="center"/>
              <w:rPr>
                <w:b/>
                <w:bCs/>
                <w:sz w:val="28"/>
                <w:szCs w:val="28"/>
                <w:lang w:eastAsia="vi-VN"/>
              </w:rPr>
            </w:pPr>
            <w:r w:rsidRPr="00EE1627">
              <w:rPr>
                <w:b/>
                <w:bCs/>
                <w:sz w:val="28"/>
                <w:szCs w:val="28"/>
                <w:lang w:val="vi-VN" w:eastAsia="vi-VN"/>
              </w:rPr>
              <w:t>ỦY BAN NHÂN DÂN</w:t>
            </w:r>
          </w:p>
        </w:tc>
        <w:tc>
          <w:tcPr>
            <w:tcW w:w="5872" w:type="dxa"/>
            <w:shd w:val="clear" w:color="auto" w:fill="auto"/>
          </w:tcPr>
          <w:p w:rsidR="00D927BF" w:rsidRPr="00EE1627" w:rsidRDefault="00D927BF" w:rsidP="00BA18B8">
            <w:pPr>
              <w:spacing w:line="234" w:lineRule="atLeast"/>
              <w:jc w:val="center"/>
              <w:rPr>
                <w:b/>
                <w:bCs/>
                <w:sz w:val="28"/>
                <w:szCs w:val="28"/>
                <w:lang w:eastAsia="vi-VN"/>
              </w:rPr>
            </w:pPr>
            <w:r w:rsidRPr="00EE1627">
              <w:rPr>
                <w:b/>
                <w:bCs/>
                <w:sz w:val="26"/>
                <w:szCs w:val="28"/>
                <w:lang w:val="vi-VN" w:eastAsia="vi-VN"/>
              </w:rPr>
              <w:t>CỘNG HÒA XÃ HỘI CHỦ NGHĨA VIỆT NAM</w:t>
            </w:r>
          </w:p>
        </w:tc>
      </w:tr>
      <w:tr w:rsidR="00D927BF" w:rsidRPr="00EE1627" w:rsidTr="00BA18B8">
        <w:trPr>
          <w:trHeight w:val="430"/>
          <w:jc w:val="center"/>
        </w:trPr>
        <w:tc>
          <w:tcPr>
            <w:tcW w:w="3278" w:type="dxa"/>
            <w:shd w:val="clear" w:color="auto" w:fill="auto"/>
          </w:tcPr>
          <w:p w:rsidR="00D927BF" w:rsidRPr="00EE1627" w:rsidRDefault="00D927BF" w:rsidP="00BA18B8">
            <w:pPr>
              <w:spacing w:line="234" w:lineRule="atLeast"/>
              <w:jc w:val="center"/>
              <w:rPr>
                <w:b/>
                <w:bCs/>
                <w:sz w:val="28"/>
                <w:szCs w:val="28"/>
                <w:lang w:eastAsia="vi-VN"/>
              </w:rPr>
            </w:pPr>
            <w:r>
              <w:rPr>
                <w:rFonts w:eastAsia="Arial"/>
                <w:noProof/>
                <w:sz w:val="22"/>
                <w:szCs w:val="22"/>
              </w:rPr>
              <mc:AlternateContent>
                <mc:Choice Requires="wps">
                  <w:drawing>
                    <wp:anchor distT="4294967295" distB="4294967295" distL="114300" distR="114300" simplePos="0" relativeHeight="251660288" behindDoc="0" locked="0" layoutInCell="1" allowOverlap="1" wp14:anchorId="04194BCE" wp14:editId="597DC15A">
                      <wp:simplePos x="0" y="0"/>
                      <wp:positionH relativeFrom="column">
                        <wp:posOffset>676539</wp:posOffset>
                      </wp:positionH>
                      <wp:positionV relativeFrom="paragraph">
                        <wp:posOffset>213360</wp:posOffset>
                      </wp:positionV>
                      <wp:extent cx="587375" cy="0"/>
                      <wp:effectExtent l="0" t="0" r="222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7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25pt,16.8pt" to="99.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">
                      <o:lock v:ext="edit" shapetype="f"/>
                    </v:line>
                  </w:pict>
                </mc:Fallback>
              </mc:AlternateContent>
            </w:r>
            <w:r w:rsidRPr="00EE1627">
              <w:rPr>
                <w:b/>
                <w:bCs/>
                <w:sz w:val="28"/>
                <w:szCs w:val="28"/>
                <w:lang w:val="vi-VN" w:eastAsia="vi-VN"/>
              </w:rPr>
              <w:t xml:space="preserve">TỈNH </w:t>
            </w:r>
            <w:r w:rsidRPr="00EE1627">
              <w:rPr>
                <w:b/>
                <w:bCs/>
                <w:sz w:val="28"/>
                <w:szCs w:val="28"/>
                <w:lang w:eastAsia="vi-VN"/>
              </w:rPr>
              <w:t>L</w:t>
            </w:r>
            <w:r w:rsidRPr="00EE1627">
              <w:rPr>
                <w:b/>
                <w:bCs/>
                <w:sz w:val="28"/>
                <w:szCs w:val="28"/>
                <w:lang w:val="vi-VN" w:eastAsia="vi-VN"/>
              </w:rPr>
              <w:t>AI</w:t>
            </w:r>
            <w:r w:rsidRPr="00EE1627">
              <w:rPr>
                <w:b/>
                <w:bCs/>
                <w:sz w:val="28"/>
                <w:szCs w:val="28"/>
                <w:lang w:eastAsia="vi-VN"/>
              </w:rPr>
              <w:t xml:space="preserve"> CHÂU</w:t>
            </w:r>
          </w:p>
        </w:tc>
        <w:tc>
          <w:tcPr>
            <w:tcW w:w="5872" w:type="dxa"/>
            <w:shd w:val="clear" w:color="auto" w:fill="auto"/>
          </w:tcPr>
          <w:p w:rsidR="00D927BF" w:rsidRPr="00EE1627" w:rsidRDefault="00D927BF" w:rsidP="00BA18B8">
            <w:pPr>
              <w:spacing w:line="234" w:lineRule="atLeast"/>
              <w:jc w:val="center"/>
              <w:rPr>
                <w:b/>
                <w:bCs/>
                <w:sz w:val="28"/>
                <w:szCs w:val="28"/>
                <w:lang w:eastAsia="vi-VN"/>
              </w:rPr>
            </w:pPr>
            <w:r>
              <w:rPr>
                <w:rFonts w:ascii="Arial" w:eastAsia="Arial" w:hAnsi="Arial"/>
                <w:noProof/>
                <w:sz w:val="22"/>
                <w:szCs w:val="22"/>
              </w:rPr>
              <mc:AlternateContent>
                <mc:Choice Requires="wps">
                  <w:drawing>
                    <wp:anchor distT="4294967295" distB="4294967295" distL="114300" distR="114300" simplePos="0" relativeHeight="251661312" behindDoc="0" locked="0" layoutInCell="1" allowOverlap="1" wp14:anchorId="486F7748" wp14:editId="773FD9F9">
                      <wp:simplePos x="0" y="0"/>
                      <wp:positionH relativeFrom="column">
                        <wp:posOffset>709559</wp:posOffset>
                      </wp:positionH>
                      <wp:positionV relativeFrom="paragraph">
                        <wp:posOffset>231140</wp:posOffset>
                      </wp:positionV>
                      <wp:extent cx="2173857" cy="0"/>
                      <wp:effectExtent l="0" t="0" r="1714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38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85pt,18.2pt" to="227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">
                      <o:lock v:ext="edit" shapetype="f"/>
                    </v:line>
                  </w:pict>
                </mc:Fallback>
              </mc:AlternateContent>
            </w:r>
            <w:r w:rsidRPr="00EE1627">
              <w:rPr>
                <w:b/>
                <w:bCs/>
                <w:sz w:val="28"/>
                <w:szCs w:val="28"/>
                <w:lang w:val="vi-VN" w:eastAsia="vi-VN"/>
              </w:rPr>
              <w:t>Độc lập - Tự do - Hạnh phúc</w:t>
            </w:r>
          </w:p>
        </w:tc>
      </w:tr>
      <w:tr w:rsidR="00D927BF" w:rsidRPr="00EE1627" w:rsidTr="00BA18B8">
        <w:trPr>
          <w:jc w:val="center"/>
        </w:trPr>
        <w:tc>
          <w:tcPr>
            <w:tcW w:w="3278" w:type="dxa"/>
            <w:shd w:val="clear" w:color="auto" w:fill="auto"/>
          </w:tcPr>
          <w:p w:rsidR="00D927BF" w:rsidRPr="00EE1627" w:rsidRDefault="00D927BF" w:rsidP="00BA18B8">
            <w:pPr>
              <w:spacing w:line="234" w:lineRule="atLeast"/>
              <w:jc w:val="center"/>
              <w:rPr>
                <w:b/>
                <w:bCs/>
                <w:sz w:val="28"/>
                <w:szCs w:val="28"/>
                <w:lang w:eastAsia="vi-VN"/>
              </w:rPr>
            </w:pPr>
          </w:p>
        </w:tc>
        <w:tc>
          <w:tcPr>
            <w:tcW w:w="5872" w:type="dxa"/>
            <w:shd w:val="clear" w:color="auto" w:fill="auto"/>
          </w:tcPr>
          <w:p w:rsidR="00D927BF" w:rsidRPr="00EE1627" w:rsidRDefault="00D927BF" w:rsidP="00BA18B8">
            <w:pPr>
              <w:spacing w:line="234" w:lineRule="atLeast"/>
              <w:jc w:val="center"/>
              <w:rPr>
                <w:b/>
                <w:bCs/>
                <w:sz w:val="28"/>
                <w:szCs w:val="28"/>
                <w:lang w:eastAsia="vi-VN"/>
              </w:rPr>
            </w:pPr>
          </w:p>
        </w:tc>
      </w:tr>
      <w:tr w:rsidR="00D927BF" w:rsidRPr="00EE1627" w:rsidTr="00BA18B8">
        <w:trPr>
          <w:jc w:val="center"/>
        </w:trPr>
        <w:tc>
          <w:tcPr>
            <w:tcW w:w="3278" w:type="dxa"/>
            <w:shd w:val="clear" w:color="auto" w:fill="auto"/>
          </w:tcPr>
          <w:p w:rsidR="00D927BF" w:rsidRPr="00EE1627" w:rsidRDefault="00D927BF" w:rsidP="00BA18B8">
            <w:pPr>
              <w:spacing w:after="120"/>
              <w:jc w:val="center"/>
              <w:rPr>
                <w:b/>
                <w:bCs/>
                <w:sz w:val="28"/>
                <w:szCs w:val="28"/>
                <w:lang w:eastAsia="vi-VN"/>
              </w:rPr>
            </w:pPr>
            <w:r w:rsidRPr="00EE1627">
              <w:rPr>
                <w:sz w:val="28"/>
                <w:szCs w:val="28"/>
                <w:lang w:val="vi-VN" w:eastAsia="vi-VN"/>
              </w:rPr>
              <w:t>Số: </w:t>
            </w:r>
            <w:r w:rsidRPr="00EE1627">
              <w:rPr>
                <w:sz w:val="28"/>
                <w:szCs w:val="28"/>
                <w:lang w:eastAsia="vi-VN"/>
              </w:rPr>
              <w:t xml:space="preserve">        </w:t>
            </w:r>
            <w:r>
              <w:rPr>
                <w:sz w:val="28"/>
                <w:szCs w:val="28"/>
                <w:lang w:eastAsia="vi-VN"/>
              </w:rPr>
              <w:t>/2024</w:t>
            </w:r>
            <w:r w:rsidRPr="00EE1627">
              <w:rPr>
                <w:sz w:val="28"/>
                <w:szCs w:val="28"/>
                <w:lang w:val="vi-VN" w:eastAsia="vi-VN"/>
              </w:rPr>
              <w:t>/</w:t>
            </w:r>
            <w:r>
              <w:rPr>
                <w:sz w:val="28"/>
                <w:szCs w:val="28"/>
                <w:lang w:eastAsia="vi-VN"/>
              </w:rPr>
              <w:t>QĐ</w:t>
            </w:r>
            <w:r w:rsidRPr="00EE1627">
              <w:rPr>
                <w:sz w:val="28"/>
                <w:szCs w:val="28"/>
                <w:lang w:val="vi-VN" w:eastAsia="vi-VN"/>
              </w:rPr>
              <w:t>-UBND</w:t>
            </w:r>
          </w:p>
        </w:tc>
        <w:tc>
          <w:tcPr>
            <w:tcW w:w="5872" w:type="dxa"/>
            <w:shd w:val="clear" w:color="auto" w:fill="auto"/>
          </w:tcPr>
          <w:p w:rsidR="00D927BF" w:rsidRPr="00EE1627" w:rsidRDefault="00D927BF" w:rsidP="00BA18B8">
            <w:pPr>
              <w:spacing w:after="120"/>
              <w:jc w:val="center"/>
              <w:rPr>
                <w:b/>
                <w:bCs/>
                <w:sz w:val="28"/>
                <w:szCs w:val="28"/>
                <w:lang w:eastAsia="vi-VN"/>
              </w:rPr>
            </w:pPr>
            <w:r w:rsidRPr="00EE1627">
              <w:rPr>
                <w:i/>
                <w:iCs/>
                <w:sz w:val="28"/>
                <w:szCs w:val="28"/>
                <w:lang w:eastAsia="vi-VN"/>
              </w:rPr>
              <w:t xml:space="preserve">     L</w:t>
            </w:r>
            <w:r w:rsidRPr="00EE1627">
              <w:rPr>
                <w:i/>
                <w:iCs/>
                <w:sz w:val="28"/>
                <w:szCs w:val="28"/>
                <w:lang w:val="vi-VN" w:eastAsia="vi-VN"/>
              </w:rPr>
              <w:t>ai</w:t>
            </w:r>
            <w:r w:rsidRPr="00EE1627">
              <w:rPr>
                <w:i/>
                <w:iCs/>
                <w:sz w:val="28"/>
                <w:szCs w:val="28"/>
                <w:lang w:eastAsia="vi-VN"/>
              </w:rPr>
              <w:t xml:space="preserve"> Châu</w:t>
            </w:r>
            <w:r w:rsidRPr="00EE1627">
              <w:rPr>
                <w:i/>
                <w:iCs/>
                <w:sz w:val="28"/>
                <w:szCs w:val="28"/>
                <w:lang w:val="vi-VN" w:eastAsia="vi-VN"/>
              </w:rPr>
              <w:t>, ngày </w:t>
            </w:r>
            <w:r w:rsidRPr="00EE1627">
              <w:rPr>
                <w:i/>
                <w:iCs/>
                <w:sz w:val="28"/>
                <w:szCs w:val="28"/>
                <w:lang w:eastAsia="vi-VN"/>
              </w:rPr>
              <w:t xml:space="preserve">   </w:t>
            </w:r>
            <w:r>
              <w:rPr>
                <w:i/>
                <w:iCs/>
                <w:sz w:val="28"/>
                <w:szCs w:val="28"/>
                <w:lang w:eastAsia="vi-VN"/>
              </w:rPr>
              <w:t xml:space="preserve">  </w:t>
            </w:r>
            <w:r w:rsidRPr="00EE1627">
              <w:rPr>
                <w:i/>
                <w:iCs/>
                <w:sz w:val="28"/>
                <w:szCs w:val="28"/>
                <w:lang w:eastAsia="vi-VN"/>
              </w:rPr>
              <w:t xml:space="preserve">  </w:t>
            </w:r>
            <w:r w:rsidRPr="00EE1627">
              <w:rPr>
                <w:i/>
                <w:iCs/>
                <w:sz w:val="28"/>
                <w:szCs w:val="28"/>
                <w:lang w:val="vi-VN" w:eastAsia="vi-VN"/>
              </w:rPr>
              <w:t> tháng </w:t>
            </w:r>
            <w:r w:rsidRPr="00EE1627">
              <w:rPr>
                <w:i/>
                <w:iCs/>
                <w:sz w:val="28"/>
                <w:szCs w:val="28"/>
                <w:lang w:eastAsia="vi-VN"/>
              </w:rPr>
              <w:t xml:space="preserve"> </w:t>
            </w:r>
            <w:r>
              <w:rPr>
                <w:i/>
                <w:iCs/>
                <w:sz w:val="28"/>
                <w:szCs w:val="28"/>
                <w:lang w:eastAsia="vi-VN"/>
              </w:rPr>
              <w:t xml:space="preserve">  </w:t>
            </w:r>
            <w:r w:rsidRPr="00EE1627">
              <w:rPr>
                <w:i/>
                <w:iCs/>
                <w:sz w:val="28"/>
                <w:szCs w:val="28"/>
                <w:lang w:eastAsia="vi-VN"/>
              </w:rPr>
              <w:t xml:space="preserve">  </w:t>
            </w:r>
            <w:r w:rsidRPr="00EE1627">
              <w:rPr>
                <w:i/>
                <w:iCs/>
                <w:sz w:val="28"/>
                <w:szCs w:val="28"/>
                <w:lang w:val="vi-VN" w:eastAsia="vi-VN"/>
              </w:rPr>
              <w:t> năm 20</w:t>
            </w:r>
            <w:r w:rsidRPr="00EE1627">
              <w:rPr>
                <w:i/>
                <w:iCs/>
                <w:sz w:val="28"/>
                <w:szCs w:val="28"/>
                <w:lang w:eastAsia="vi-VN"/>
              </w:rPr>
              <w:t>24</w:t>
            </w:r>
          </w:p>
        </w:tc>
      </w:tr>
    </w:tbl>
    <w:p w:rsidR="00D927BF" w:rsidRPr="00EE1627" w:rsidRDefault="00D927BF" w:rsidP="00D927BF">
      <w:pPr>
        <w:rPr>
          <w:rFonts w:eastAsia="Calibri"/>
          <w:sz w:val="28"/>
          <w:szCs w:val="28"/>
          <w:bdr w:val="single" w:sz="4" w:space="0" w:color="auto"/>
        </w:rPr>
      </w:pPr>
      <w:r w:rsidRPr="00EE1627">
        <w:rPr>
          <w:bCs/>
          <w:sz w:val="28"/>
          <w:szCs w:val="28"/>
          <w:lang w:eastAsia="vi-VN"/>
        </w:rPr>
        <w:tab/>
      </w:r>
      <w:r w:rsidRPr="00EE1627">
        <w:rPr>
          <w:rFonts w:eastAsia="Calibri"/>
          <w:sz w:val="28"/>
          <w:szCs w:val="28"/>
          <w:bdr w:val="single" w:sz="4" w:space="0" w:color="auto"/>
          <w:lang w:val="vi-VN"/>
        </w:rPr>
        <w:t>DỰ THẢO</w:t>
      </w:r>
    </w:p>
    <w:p w:rsidR="00D927BF" w:rsidRPr="00EE1627" w:rsidRDefault="00D927BF" w:rsidP="00D927BF">
      <w:pPr>
        <w:rPr>
          <w:rFonts w:eastAsia="Arial"/>
          <w:vanish/>
          <w:sz w:val="28"/>
          <w:szCs w:val="28"/>
        </w:rPr>
      </w:pPr>
    </w:p>
    <w:p w:rsidR="00D927BF" w:rsidRDefault="00D927BF" w:rsidP="00D927BF">
      <w:pPr>
        <w:spacing w:after="120"/>
        <w:rPr>
          <w:b/>
          <w:bCs/>
          <w:sz w:val="12"/>
          <w:szCs w:val="12"/>
        </w:rPr>
      </w:pPr>
    </w:p>
    <w:p w:rsidR="00D927BF" w:rsidRPr="00242687" w:rsidRDefault="00D927BF" w:rsidP="00D927BF">
      <w:pPr>
        <w:spacing w:after="120"/>
        <w:jc w:val="center"/>
        <w:rPr>
          <w:sz w:val="4"/>
          <w:szCs w:val="4"/>
        </w:rPr>
      </w:pPr>
      <w:r w:rsidRPr="00242687">
        <w:rPr>
          <w:b/>
          <w:bCs/>
          <w:sz w:val="12"/>
          <w:szCs w:val="12"/>
        </w:rPr>
        <w:t> </w:t>
      </w:r>
    </w:p>
    <w:p w:rsidR="00D927BF" w:rsidRPr="00084260" w:rsidRDefault="00D927BF" w:rsidP="00D927BF">
      <w:pPr>
        <w:jc w:val="center"/>
        <w:rPr>
          <w:sz w:val="28"/>
          <w:szCs w:val="28"/>
        </w:rPr>
      </w:pPr>
      <w:bookmarkStart w:id="0" w:name="loai_1"/>
      <w:r w:rsidRPr="00084260">
        <w:rPr>
          <w:b/>
          <w:bCs/>
          <w:sz w:val="28"/>
          <w:szCs w:val="28"/>
          <w:lang w:val="vi-VN"/>
        </w:rPr>
        <w:t>QUYẾT ĐỊNH</w:t>
      </w:r>
      <w:bookmarkEnd w:id="0"/>
    </w:p>
    <w:p w:rsidR="00D927BF" w:rsidRDefault="00D927BF" w:rsidP="00D927BF">
      <w:pPr>
        <w:jc w:val="center"/>
        <w:rPr>
          <w:b/>
          <w:bCs/>
          <w:sz w:val="28"/>
          <w:szCs w:val="28"/>
        </w:rPr>
      </w:pPr>
      <w:r w:rsidRPr="00242687">
        <w:rPr>
          <w:b/>
          <w:bCs/>
          <w:sz w:val="28"/>
          <w:szCs w:val="28"/>
        </w:rPr>
        <w:t xml:space="preserve">Ban hành Quy định về </w:t>
      </w:r>
      <w:bookmarkStart w:id="1" w:name="_Hlk168756087"/>
      <w:r>
        <w:rPr>
          <w:b/>
          <w:bCs/>
          <w:sz w:val="28"/>
          <w:szCs w:val="28"/>
        </w:rPr>
        <w:t xml:space="preserve">đơn giá để áp dụng bồi thường thiệt hại </w:t>
      </w:r>
      <w:r w:rsidRPr="00242687">
        <w:rPr>
          <w:b/>
          <w:bCs/>
          <w:sz w:val="28"/>
          <w:szCs w:val="28"/>
        </w:rPr>
        <w:t>đối với cây trồng, vật nuôi</w:t>
      </w:r>
      <w:r>
        <w:rPr>
          <w:b/>
          <w:bCs/>
          <w:sz w:val="28"/>
          <w:szCs w:val="28"/>
        </w:rPr>
        <w:t xml:space="preserve"> và hỗ trợ di dời vật nuôi</w:t>
      </w:r>
      <w:r w:rsidRPr="00242687">
        <w:rPr>
          <w:b/>
          <w:bCs/>
          <w:sz w:val="28"/>
          <w:szCs w:val="28"/>
        </w:rPr>
        <w:t xml:space="preserve"> khi Nhà nước thu hồi đất </w:t>
      </w:r>
    </w:p>
    <w:p w:rsidR="00D927BF" w:rsidRPr="00242687" w:rsidRDefault="00D927BF" w:rsidP="00D927BF">
      <w:pPr>
        <w:jc w:val="center"/>
        <w:rPr>
          <w:b/>
          <w:bCs/>
          <w:sz w:val="28"/>
          <w:szCs w:val="28"/>
        </w:rPr>
      </w:pPr>
      <w:r w:rsidRPr="00242687">
        <w:rPr>
          <w:b/>
          <w:bCs/>
          <w:sz w:val="28"/>
          <w:szCs w:val="28"/>
        </w:rPr>
        <w:t>trên địa bàn tỉnh L</w:t>
      </w:r>
      <w:bookmarkEnd w:id="1"/>
      <w:r>
        <w:rPr>
          <w:b/>
          <w:bCs/>
          <w:sz w:val="28"/>
          <w:szCs w:val="28"/>
        </w:rPr>
        <w:t>ai Châu</w:t>
      </w:r>
    </w:p>
    <w:p w:rsidR="00D927BF" w:rsidRPr="00084260" w:rsidRDefault="00D927BF" w:rsidP="00D927BF">
      <w:pPr>
        <w:spacing w:before="80"/>
        <w:ind w:firstLine="720"/>
        <w:jc w:val="center"/>
        <w:rPr>
          <w:b/>
          <w:bCs/>
          <w:sz w:val="28"/>
          <w:szCs w:val="28"/>
          <w:lang w:val="vi-VN"/>
        </w:rPr>
      </w:pPr>
      <w:r>
        <w:rPr>
          <w:b/>
          <w:bCs/>
          <w:noProof/>
          <w:sz w:val="28"/>
          <w:szCs w:val="28"/>
        </w:rPr>
        <mc:AlternateContent>
          <mc:Choice Requires="wps">
            <w:drawing>
              <wp:anchor distT="0" distB="0" distL="114300" distR="114300" simplePos="0" relativeHeight="251659264" behindDoc="0" locked="0" layoutInCell="1" allowOverlap="1" wp14:anchorId="3B6B73D2" wp14:editId="24471D2D">
                <wp:simplePos x="0" y="0"/>
                <wp:positionH relativeFrom="column">
                  <wp:posOffset>2334524</wp:posOffset>
                </wp:positionH>
                <wp:positionV relativeFrom="paragraph">
                  <wp:posOffset>41910</wp:posOffset>
                </wp:positionV>
                <wp:extent cx="1137037" cy="0"/>
                <wp:effectExtent l="0" t="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703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8pt,3.3pt" to="273.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"/>
            </w:pict>
          </mc:Fallback>
        </mc:AlternateContent>
      </w:r>
    </w:p>
    <w:p w:rsidR="00D927BF" w:rsidRPr="00EE1627" w:rsidRDefault="00D927BF" w:rsidP="00D927BF">
      <w:pPr>
        <w:spacing w:before="80"/>
        <w:jc w:val="center"/>
        <w:rPr>
          <w:sz w:val="28"/>
          <w:szCs w:val="28"/>
        </w:rPr>
      </w:pPr>
      <w:r w:rsidRPr="00084260">
        <w:rPr>
          <w:b/>
          <w:bCs/>
          <w:sz w:val="28"/>
          <w:szCs w:val="28"/>
          <w:lang w:val="vi-VN"/>
        </w:rPr>
        <w:t xml:space="preserve">ỦY BAN NHÂN DÂN TỈNH </w:t>
      </w:r>
      <w:r>
        <w:rPr>
          <w:b/>
          <w:bCs/>
          <w:sz w:val="28"/>
          <w:szCs w:val="28"/>
        </w:rPr>
        <w:t>LAI CHÂU</w:t>
      </w:r>
    </w:p>
    <w:p w:rsidR="00D927BF" w:rsidRPr="004731C0" w:rsidRDefault="00D927BF" w:rsidP="00D927BF">
      <w:pPr>
        <w:spacing w:before="80"/>
        <w:ind w:firstLine="720"/>
        <w:rPr>
          <w:i/>
          <w:iCs/>
          <w:sz w:val="18"/>
          <w:szCs w:val="18"/>
          <w:lang w:val="vi-VN"/>
        </w:rPr>
      </w:pPr>
    </w:p>
    <w:p w:rsidR="00D927BF" w:rsidRDefault="00D927BF" w:rsidP="00D927BF">
      <w:pPr>
        <w:spacing w:before="60"/>
        <w:ind w:firstLine="720"/>
        <w:jc w:val="both"/>
        <w:rPr>
          <w:rStyle w:val="fontstyle01"/>
          <w:i/>
        </w:rPr>
      </w:pPr>
      <w:r w:rsidRPr="00030F4F">
        <w:rPr>
          <w:rStyle w:val="fontstyle01"/>
          <w:i/>
        </w:rPr>
        <w:t>Căn cứ Luật Tổ chức chính quyền địa phương ngày 19/6/2015;</w:t>
      </w:r>
      <w:r>
        <w:rPr>
          <w:rStyle w:val="fontstyle01"/>
          <w:i/>
        </w:rPr>
        <w:t xml:space="preserve"> </w:t>
      </w:r>
      <w:r w:rsidRPr="00030F4F">
        <w:rPr>
          <w:rStyle w:val="fontstyle01"/>
          <w:i/>
        </w:rPr>
        <w:t>Luật sửa đổi, bổ sung một số điều của Luật Tổ chức Chính phủ và</w:t>
      </w:r>
      <w:r>
        <w:rPr>
          <w:i/>
          <w:iCs/>
          <w:color w:val="000000"/>
          <w:szCs w:val="28"/>
        </w:rPr>
        <w:t xml:space="preserve"> </w:t>
      </w:r>
      <w:r w:rsidRPr="00030F4F">
        <w:rPr>
          <w:rStyle w:val="fontstyle01"/>
          <w:i/>
        </w:rPr>
        <w:t>Luật tổ chức chính quyền địa phương</w:t>
      </w:r>
      <w:r>
        <w:rPr>
          <w:rStyle w:val="fontstyle01"/>
          <w:i/>
        </w:rPr>
        <w:t xml:space="preserve"> ngày 22/11/2019</w:t>
      </w:r>
      <w:r w:rsidRPr="00030F4F">
        <w:rPr>
          <w:rStyle w:val="fontstyle01"/>
          <w:i/>
        </w:rPr>
        <w:t>;</w:t>
      </w:r>
    </w:p>
    <w:p w:rsidR="00D927BF" w:rsidRDefault="00D927BF" w:rsidP="00D927BF">
      <w:pPr>
        <w:spacing w:before="60"/>
        <w:ind w:firstLine="720"/>
        <w:jc w:val="both"/>
        <w:rPr>
          <w:rStyle w:val="fontstyle01"/>
          <w:i/>
        </w:rPr>
      </w:pPr>
      <w:r>
        <w:rPr>
          <w:rStyle w:val="fontstyle01"/>
          <w:i/>
        </w:rPr>
        <w:t>Căn cứ Luật Ban hành văn bản quy phạm pháp luật ngày 22/6/2015; Luật Sửa đổi, bổ sung một số điều của Luật ban hành văn bản quy phạm pháp luật ngày 18/6/2020;</w:t>
      </w:r>
    </w:p>
    <w:p w:rsidR="00D927BF" w:rsidRPr="00F43CDA" w:rsidRDefault="00D927BF" w:rsidP="00D927BF">
      <w:pPr>
        <w:spacing w:before="60"/>
        <w:ind w:firstLine="720"/>
        <w:jc w:val="both"/>
        <w:rPr>
          <w:rStyle w:val="fontstyle01"/>
          <w:i/>
          <w:color w:val="auto"/>
        </w:rPr>
      </w:pPr>
      <w:r>
        <w:rPr>
          <w:rStyle w:val="fontstyle01"/>
          <w:i/>
          <w:color w:val="auto"/>
        </w:rPr>
        <w:t xml:space="preserve">Căn cứ Luật Đất đai ngày 18 tháng </w:t>
      </w:r>
      <w:r w:rsidRPr="00F43CDA">
        <w:rPr>
          <w:rStyle w:val="fontstyle01"/>
          <w:i/>
          <w:color w:val="auto"/>
        </w:rPr>
        <w:t>01</w:t>
      </w:r>
      <w:r>
        <w:rPr>
          <w:rStyle w:val="fontstyle01"/>
          <w:i/>
          <w:color w:val="auto"/>
        </w:rPr>
        <w:t xml:space="preserve"> năm </w:t>
      </w:r>
      <w:r w:rsidRPr="00F43CDA">
        <w:rPr>
          <w:rStyle w:val="fontstyle01"/>
          <w:i/>
          <w:color w:val="auto"/>
        </w:rPr>
        <w:t>2024;</w:t>
      </w:r>
    </w:p>
    <w:p w:rsidR="00D927BF" w:rsidRPr="00F43CDA" w:rsidRDefault="00D927BF" w:rsidP="00D927BF">
      <w:pPr>
        <w:spacing w:before="60"/>
        <w:ind w:firstLine="720"/>
        <w:jc w:val="both"/>
        <w:rPr>
          <w:sz w:val="28"/>
          <w:szCs w:val="28"/>
        </w:rPr>
      </w:pPr>
      <w:r w:rsidRPr="00F43CDA">
        <w:rPr>
          <w:i/>
          <w:iCs/>
          <w:sz w:val="28"/>
          <w:szCs w:val="28"/>
          <w:lang w:val="vi-VN"/>
        </w:rPr>
        <w:t xml:space="preserve">Căn cứ Nghị định số </w:t>
      </w:r>
      <w:r w:rsidRPr="00F43CDA">
        <w:rPr>
          <w:i/>
          <w:iCs/>
          <w:sz w:val="28"/>
          <w:szCs w:val="28"/>
        </w:rPr>
        <w:t xml:space="preserve">      </w:t>
      </w:r>
      <w:r w:rsidRPr="00F43CDA">
        <w:rPr>
          <w:i/>
          <w:iCs/>
          <w:sz w:val="28"/>
          <w:szCs w:val="28"/>
          <w:lang w:val="vi-VN"/>
        </w:rPr>
        <w:t>/20</w:t>
      </w:r>
      <w:r w:rsidRPr="00F43CDA">
        <w:rPr>
          <w:i/>
          <w:iCs/>
          <w:sz w:val="28"/>
          <w:szCs w:val="28"/>
        </w:rPr>
        <w:t>2</w:t>
      </w:r>
      <w:r w:rsidRPr="00F43CDA">
        <w:rPr>
          <w:i/>
          <w:iCs/>
          <w:sz w:val="28"/>
          <w:szCs w:val="28"/>
          <w:lang w:val="vi-VN"/>
        </w:rPr>
        <w:t xml:space="preserve">4/NĐ-CP ngày </w:t>
      </w:r>
      <w:r w:rsidRPr="00F43CDA">
        <w:rPr>
          <w:i/>
          <w:iCs/>
          <w:sz w:val="28"/>
          <w:szCs w:val="28"/>
        </w:rPr>
        <w:t xml:space="preserve">   </w:t>
      </w:r>
      <w:r w:rsidRPr="00F43CDA">
        <w:rPr>
          <w:i/>
          <w:iCs/>
          <w:sz w:val="28"/>
          <w:szCs w:val="28"/>
          <w:lang w:val="vi-VN"/>
        </w:rPr>
        <w:t>/</w:t>
      </w:r>
      <w:r w:rsidRPr="00F43CDA">
        <w:rPr>
          <w:i/>
          <w:iCs/>
          <w:sz w:val="28"/>
          <w:szCs w:val="28"/>
        </w:rPr>
        <w:t xml:space="preserve">    </w:t>
      </w:r>
      <w:r w:rsidRPr="00F43CDA">
        <w:rPr>
          <w:i/>
          <w:iCs/>
          <w:sz w:val="28"/>
          <w:szCs w:val="28"/>
          <w:lang w:val="vi-VN"/>
        </w:rPr>
        <w:t>/20</w:t>
      </w:r>
      <w:r w:rsidRPr="00F43CDA">
        <w:rPr>
          <w:i/>
          <w:iCs/>
          <w:sz w:val="28"/>
          <w:szCs w:val="28"/>
        </w:rPr>
        <w:t>2</w:t>
      </w:r>
      <w:r w:rsidRPr="00F43CDA">
        <w:rPr>
          <w:i/>
          <w:iCs/>
          <w:sz w:val="28"/>
          <w:szCs w:val="28"/>
          <w:lang w:val="vi-VN"/>
        </w:rPr>
        <w:t xml:space="preserve">4 của Chính phủ quy định chi tiết thi hành một số điều của Luật Đất đai; </w:t>
      </w:r>
    </w:p>
    <w:p w:rsidR="00D927BF" w:rsidRPr="00F43CDA" w:rsidRDefault="00D927BF" w:rsidP="00D927BF">
      <w:pPr>
        <w:spacing w:before="60"/>
        <w:ind w:firstLine="720"/>
        <w:jc w:val="both"/>
        <w:rPr>
          <w:sz w:val="28"/>
          <w:szCs w:val="28"/>
        </w:rPr>
      </w:pPr>
      <w:r w:rsidRPr="00F43CDA">
        <w:rPr>
          <w:i/>
          <w:iCs/>
          <w:sz w:val="28"/>
          <w:szCs w:val="28"/>
          <w:lang w:val="vi-VN"/>
        </w:rPr>
        <w:t xml:space="preserve">Căn cứ Nghị định số </w:t>
      </w:r>
      <w:r w:rsidRPr="00F43CDA">
        <w:rPr>
          <w:i/>
          <w:iCs/>
          <w:sz w:val="28"/>
          <w:szCs w:val="28"/>
        </w:rPr>
        <w:t xml:space="preserve">     </w:t>
      </w:r>
      <w:r w:rsidRPr="00F43CDA">
        <w:rPr>
          <w:i/>
          <w:iCs/>
          <w:sz w:val="28"/>
          <w:szCs w:val="28"/>
          <w:lang w:val="vi-VN"/>
        </w:rPr>
        <w:t>/20</w:t>
      </w:r>
      <w:r w:rsidRPr="00F43CDA">
        <w:rPr>
          <w:i/>
          <w:iCs/>
          <w:sz w:val="28"/>
          <w:szCs w:val="28"/>
        </w:rPr>
        <w:t>2</w:t>
      </w:r>
      <w:r w:rsidRPr="00F43CDA">
        <w:rPr>
          <w:i/>
          <w:iCs/>
          <w:sz w:val="28"/>
          <w:szCs w:val="28"/>
          <w:lang w:val="vi-VN"/>
        </w:rPr>
        <w:t xml:space="preserve">4/NĐ-CP ngày </w:t>
      </w:r>
      <w:r w:rsidRPr="00F43CDA">
        <w:rPr>
          <w:i/>
          <w:iCs/>
          <w:sz w:val="28"/>
          <w:szCs w:val="28"/>
        </w:rPr>
        <w:t xml:space="preserve">    </w:t>
      </w:r>
      <w:r w:rsidRPr="00F43CDA">
        <w:rPr>
          <w:i/>
          <w:iCs/>
          <w:sz w:val="28"/>
          <w:szCs w:val="28"/>
          <w:lang w:val="vi-VN"/>
        </w:rPr>
        <w:t>/</w:t>
      </w:r>
      <w:r w:rsidRPr="00F43CDA">
        <w:rPr>
          <w:i/>
          <w:iCs/>
          <w:sz w:val="28"/>
          <w:szCs w:val="28"/>
        </w:rPr>
        <w:t xml:space="preserve">   </w:t>
      </w:r>
      <w:r w:rsidRPr="00F43CDA">
        <w:rPr>
          <w:i/>
          <w:iCs/>
          <w:sz w:val="28"/>
          <w:szCs w:val="28"/>
          <w:lang w:val="vi-VN"/>
        </w:rPr>
        <w:t>/20</w:t>
      </w:r>
      <w:r w:rsidRPr="00F43CDA">
        <w:rPr>
          <w:i/>
          <w:iCs/>
          <w:sz w:val="28"/>
          <w:szCs w:val="28"/>
        </w:rPr>
        <w:t>2</w:t>
      </w:r>
      <w:r w:rsidRPr="00F43CDA">
        <w:rPr>
          <w:i/>
          <w:iCs/>
          <w:sz w:val="28"/>
          <w:szCs w:val="28"/>
          <w:lang w:val="vi-VN"/>
        </w:rPr>
        <w:t>4 của Chính phủ quy định về bồi thường, hỗ trợ, tái định cư khi Nhà nước thu hồi đất;</w:t>
      </w:r>
    </w:p>
    <w:p w:rsidR="00D927BF" w:rsidRPr="00084260" w:rsidRDefault="00D927BF" w:rsidP="00D927BF">
      <w:pPr>
        <w:spacing w:before="60"/>
        <w:ind w:firstLine="720"/>
        <w:jc w:val="both"/>
        <w:rPr>
          <w:sz w:val="28"/>
          <w:szCs w:val="28"/>
        </w:rPr>
      </w:pPr>
      <w:r w:rsidRPr="00F43CDA">
        <w:rPr>
          <w:i/>
          <w:iCs/>
          <w:sz w:val="28"/>
          <w:szCs w:val="28"/>
          <w:lang w:val="vi-VN"/>
        </w:rPr>
        <w:t>Theo đề nghị của Giám đốc Sở Nông nghiệp và PTNT tại Tờ trình số</w:t>
      </w:r>
      <w:r w:rsidRPr="00084260">
        <w:rPr>
          <w:i/>
          <w:iCs/>
          <w:sz w:val="28"/>
          <w:szCs w:val="28"/>
          <w:lang w:val="vi-VN"/>
        </w:rPr>
        <w:t xml:space="preserve"> </w:t>
      </w:r>
      <w:r>
        <w:rPr>
          <w:i/>
          <w:iCs/>
          <w:sz w:val="28"/>
          <w:szCs w:val="28"/>
        </w:rPr>
        <w:t>…..</w:t>
      </w:r>
      <w:r w:rsidRPr="00084260">
        <w:rPr>
          <w:i/>
          <w:iCs/>
          <w:sz w:val="28"/>
          <w:szCs w:val="28"/>
          <w:lang w:val="vi-VN"/>
        </w:rPr>
        <w:t xml:space="preserve">/TTr-SNN ngày </w:t>
      </w:r>
      <w:r>
        <w:rPr>
          <w:i/>
          <w:iCs/>
          <w:sz w:val="28"/>
          <w:szCs w:val="28"/>
        </w:rPr>
        <w:t xml:space="preserve">    </w:t>
      </w:r>
      <w:r w:rsidRPr="00084260">
        <w:rPr>
          <w:i/>
          <w:iCs/>
          <w:sz w:val="28"/>
          <w:szCs w:val="28"/>
          <w:lang w:val="vi-VN"/>
        </w:rPr>
        <w:t>/</w:t>
      </w:r>
      <w:r>
        <w:rPr>
          <w:i/>
          <w:iCs/>
          <w:sz w:val="28"/>
          <w:szCs w:val="28"/>
        </w:rPr>
        <w:t xml:space="preserve">  7 </w:t>
      </w:r>
      <w:r w:rsidRPr="00084260">
        <w:rPr>
          <w:i/>
          <w:iCs/>
          <w:sz w:val="28"/>
          <w:szCs w:val="28"/>
          <w:lang w:val="vi-VN"/>
        </w:rPr>
        <w:t>/202</w:t>
      </w:r>
      <w:r>
        <w:rPr>
          <w:i/>
          <w:iCs/>
          <w:sz w:val="28"/>
          <w:szCs w:val="28"/>
        </w:rPr>
        <w:t>4</w:t>
      </w:r>
      <w:r w:rsidRPr="00084260">
        <w:rPr>
          <w:i/>
          <w:iCs/>
          <w:sz w:val="28"/>
          <w:szCs w:val="28"/>
          <w:lang w:val="vi-VN"/>
        </w:rPr>
        <w:t>.</w:t>
      </w:r>
    </w:p>
    <w:p w:rsidR="00D927BF" w:rsidRPr="004731C0" w:rsidRDefault="00D927BF" w:rsidP="00D927BF">
      <w:pPr>
        <w:spacing w:before="80"/>
        <w:ind w:firstLine="720"/>
        <w:jc w:val="center"/>
        <w:rPr>
          <w:b/>
          <w:bCs/>
          <w:sz w:val="12"/>
          <w:szCs w:val="12"/>
          <w:lang w:val="vi-VN"/>
        </w:rPr>
      </w:pPr>
    </w:p>
    <w:p w:rsidR="00D927BF" w:rsidRPr="00084260" w:rsidRDefault="00D927BF" w:rsidP="00D927BF">
      <w:pPr>
        <w:spacing w:before="120" w:after="240"/>
        <w:jc w:val="center"/>
        <w:rPr>
          <w:sz w:val="28"/>
          <w:szCs w:val="28"/>
        </w:rPr>
      </w:pPr>
      <w:r w:rsidRPr="00084260">
        <w:rPr>
          <w:b/>
          <w:bCs/>
          <w:sz w:val="28"/>
          <w:szCs w:val="28"/>
          <w:lang w:val="vi-VN"/>
        </w:rPr>
        <w:t>QUYẾT ĐỊNH:</w:t>
      </w:r>
    </w:p>
    <w:p w:rsidR="00D927BF" w:rsidRPr="004731C0" w:rsidRDefault="00D927BF" w:rsidP="00D927BF">
      <w:pPr>
        <w:spacing w:before="80"/>
        <w:ind w:firstLine="720"/>
        <w:rPr>
          <w:b/>
          <w:bCs/>
          <w:sz w:val="12"/>
          <w:szCs w:val="12"/>
          <w:lang w:val="vi-VN"/>
        </w:rPr>
      </w:pPr>
      <w:bookmarkStart w:id="2" w:name="dieu_1"/>
    </w:p>
    <w:p w:rsidR="00D927BF" w:rsidRPr="00431277" w:rsidRDefault="00D927BF" w:rsidP="00D927BF">
      <w:pPr>
        <w:shd w:val="clear" w:color="auto" w:fill="FFFFFF"/>
        <w:spacing w:before="120" w:after="120" w:line="276" w:lineRule="auto"/>
        <w:ind w:firstLine="720"/>
        <w:jc w:val="both"/>
        <w:rPr>
          <w:b/>
          <w:color w:val="000000"/>
          <w:sz w:val="28"/>
          <w:szCs w:val="28"/>
        </w:rPr>
      </w:pPr>
      <w:r w:rsidRPr="00431277">
        <w:rPr>
          <w:b/>
          <w:bCs/>
          <w:color w:val="000000"/>
          <w:sz w:val="28"/>
          <w:szCs w:val="28"/>
          <w:lang w:val="vi-VN"/>
        </w:rPr>
        <w:t>Điều 1.</w:t>
      </w:r>
      <w:r w:rsidRPr="00431277">
        <w:rPr>
          <w:b/>
          <w:color w:val="000000"/>
          <w:sz w:val="28"/>
          <w:szCs w:val="28"/>
          <w:lang w:val="vi-VN"/>
        </w:rPr>
        <w:t> </w:t>
      </w:r>
      <w:bookmarkStart w:id="3" w:name="dieu_1_name"/>
      <w:r w:rsidRPr="00431277">
        <w:rPr>
          <w:b/>
          <w:color w:val="000000"/>
          <w:sz w:val="28"/>
          <w:szCs w:val="28"/>
          <w:lang w:val="vi-VN"/>
        </w:rPr>
        <w:t>Ban hành kèm theo Quyết định này</w:t>
      </w:r>
      <w:bookmarkEnd w:id="3"/>
      <w:r w:rsidRPr="00431277">
        <w:rPr>
          <w:b/>
          <w:color w:val="000000"/>
          <w:sz w:val="28"/>
          <w:szCs w:val="28"/>
        </w:rPr>
        <w:t xml:space="preserve"> quy định </w:t>
      </w:r>
      <w:r w:rsidRPr="00431277">
        <w:rPr>
          <w:b/>
          <w:bCs/>
          <w:sz w:val="28"/>
          <w:szCs w:val="28"/>
        </w:rPr>
        <w:t>về đơn giá bồi thường đối với cây trồng, vật nuôi khi Nhà nước thu hồi đất trên địa bàn tỉnh Lai Châu</w:t>
      </w:r>
      <w:r w:rsidRPr="00431277">
        <w:rPr>
          <w:b/>
          <w:color w:val="000000"/>
          <w:sz w:val="28"/>
          <w:szCs w:val="28"/>
          <w:lang w:val="vi-VN"/>
        </w:rPr>
        <w:t>.</w:t>
      </w:r>
    </w:p>
    <w:p w:rsidR="00D927BF" w:rsidRPr="00431277" w:rsidRDefault="00D927BF" w:rsidP="00D927BF">
      <w:pPr>
        <w:pStyle w:val="NormalWeb"/>
        <w:shd w:val="clear" w:color="auto" w:fill="FFFFFF"/>
        <w:spacing w:before="120" w:beforeAutospacing="0" w:after="0" w:afterAutospacing="0" w:line="276" w:lineRule="auto"/>
        <w:ind w:firstLine="720"/>
        <w:rPr>
          <w:b/>
          <w:bCs/>
          <w:color w:val="000000"/>
          <w:sz w:val="28"/>
          <w:szCs w:val="28"/>
        </w:rPr>
      </w:pPr>
      <w:bookmarkStart w:id="4" w:name="dieu_2"/>
      <w:r w:rsidRPr="00431277">
        <w:rPr>
          <w:b/>
          <w:bCs/>
          <w:color w:val="000000"/>
          <w:sz w:val="28"/>
          <w:szCs w:val="28"/>
          <w:lang w:val="vi-VN"/>
        </w:rPr>
        <w:t>Điều 2.</w:t>
      </w:r>
      <w:bookmarkEnd w:id="4"/>
      <w:r w:rsidRPr="00431277">
        <w:rPr>
          <w:b/>
          <w:color w:val="000000"/>
          <w:sz w:val="28"/>
          <w:szCs w:val="28"/>
          <w:lang w:val="vi-VN"/>
        </w:rPr>
        <w:t> </w:t>
      </w:r>
      <w:r w:rsidRPr="00431277">
        <w:rPr>
          <w:b/>
          <w:bCs/>
          <w:color w:val="000000"/>
          <w:sz w:val="28"/>
          <w:szCs w:val="28"/>
        </w:rPr>
        <w:t>Điều khoản chuyển tiếp</w:t>
      </w:r>
    </w:p>
    <w:p w:rsidR="00D927BF" w:rsidRDefault="00D927BF" w:rsidP="00D927BF">
      <w:pPr>
        <w:shd w:val="clear" w:color="auto" w:fill="FFFFFF"/>
        <w:spacing w:before="120" w:line="276" w:lineRule="auto"/>
        <w:ind w:firstLine="720"/>
        <w:jc w:val="both"/>
        <w:rPr>
          <w:color w:val="000000"/>
          <w:sz w:val="28"/>
          <w:szCs w:val="28"/>
        </w:rPr>
      </w:pPr>
      <w:r w:rsidRPr="00AA7A44">
        <w:rPr>
          <w:color w:val="000000"/>
          <w:sz w:val="28"/>
          <w:szCs w:val="28"/>
        </w:rPr>
        <w:t xml:space="preserve">1. Các dự án đã thực hiện phê duyệt kiểm kê, </w:t>
      </w:r>
      <w:r>
        <w:rPr>
          <w:color w:val="000000"/>
          <w:sz w:val="28"/>
          <w:szCs w:val="28"/>
        </w:rPr>
        <w:t xml:space="preserve">thẩm định phương án bồi thường </w:t>
      </w:r>
      <w:r w:rsidRPr="00AA7A44">
        <w:rPr>
          <w:color w:val="000000"/>
          <w:sz w:val="28"/>
          <w:szCs w:val="28"/>
        </w:rPr>
        <w:t>thì tiếp tục thực hiện theo phương án đã được phê duyệt</w:t>
      </w:r>
      <w:r>
        <w:rPr>
          <w:color w:val="000000"/>
          <w:sz w:val="28"/>
          <w:szCs w:val="28"/>
        </w:rPr>
        <w:t>.</w:t>
      </w:r>
    </w:p>
    <w:p w:rsidR="00D927BF" w:rsidRPr="00AA7A44" w:rsidRDefault="00D927BF" w:rsidP="00D927BF">
      <w:pPr>
        <w:shd w:val="clear" w:color="auto" w:fill="FFFFFF"/>
        <w:spacing w:before="120" w:line="276" w:lineRule="auto"/>
        <w:ind w:firstLine="720"/>
        <w:jc w:val="both"/>
        <w:rPr>
          <w:color w:val="000000"/>
          <w:sz w:val="28"/>
          <w:szCs w:val="28"/>
        </w:rPr>
      </w:pPr>
      <w:r w:rsidRPr="00AA7A44">
        <w:rPr>
          <w:color w:val="000000"/>
          <w:sz w:val="28"/>
          <w:szCs w:val="28"/>
        </w:rPr>
        <w:t>2. Đối với các dự án đã kiểm kê, thẩm định phương án bồi thường mà chưa phê duyệt phương án bồi thường thì thẩm định lại và phê duyệt, thực hiện theo mức bồi thường quy định tại Quyết định này</w:t>
      </w:r>
      <w:r>
        <w:rPr>
          <w:color w:val="000000"/>
          <w:sz w:val="28"/>
          <w:szCs w:val="28"/>
        </w:rPr>
        <w:t>.</w:t>
      </w:r>
    </w:p>
    <w:p w:rsidR="00D927BF" w:rsidRDefault="00D927BF" w:rsidP="00D927BF">
      <w:pPr>
        <w:shd w:val="clear" w:color="auto" w:fill="FFFFFF"/>
        <w:spacing w:before="120" w:after="120" w:line="276" w:lineRule="auto"/>
        <w:ind w:firstLine="720"/>
        <w:jc w:val="both"/>
        <w:rPr>
          <w:color w:val="000000"/>
          <w:sz w:val="28"/>
          <w:szCs w:val="28"/>
        </w:rPr>
      </w:pPr>
    </w:p>
    <w:p w:rsidR="00D927BF" w:rsidRPr="00431277" w:rsidRDefault="00D927BF" w:rsidP="00D927BF">
      <w:pPr>
        <w:shd w:val="clear" w:color="auto" w:fill="FFFFFF"/>
        <w:spacing w:before="120" w:after="120" w:line="264" w:lineRule="auto"/>
        <w:ind w:firstLine="720"/>
        <w:jc w:val="both"/>
        <w:rPr>
          <w:b/>
          <w:bCs/>
          <w:color w:val="000000"/>
          <w:sz w:val="28"/>
          <w:szCs w:val="28"/>
        </w:rPr>
      </w:pPr>
      <w:r w:rsidRPr="00431277">
        <w:rPr>
          <w:b/>
          <w:color w:val="000000"/>
          <w:sz w:val="28"/>
          <w:szCs w:val="28"/>
        </w:rPr>
        <w:t>Đ</w:t>
      </w:r>
      <w:r w:rsidRPr="00431277">
        <w:rPr>
          <w:b/>
          <w:bCs/>
          <w:color w:val="000000"/>
          <w:sz w:val="28"/>
          <w:szCs w:val="28"/>
          <w:lang w:val="vi-VN"/>
        </w:rPr>
        <w:t>iều 3.</w:t>
      </w:r>
      <w:r w:rsidRPr="00431277">
        <w:rPr>
          <w:b/>
          <w:bCs/>
          <w:color w:val="000000"/>
          <w:sz w:val="28"/>
          <w:szCs w:val="28"/>
        </w:rPr>
        <w:t xml:space="preserve"> Tổ chức thực hiện</w:t>
      </w:r>
    </w:p>
    <w:p w:rsidR="00D927BF" w:rsidRPr="00952C43" w:rsidRDefault="00D927BF" w:rsidP="00D927BF">
      <w:pPr>
        <w:shd w:val="clear" w:color="auto" w:fill="FFFFFF"/>
        <w:spacing w:before="120" w:after="120" w:line="276" w:lineRule="auto"/>
        <w:ind w:firstLine="720"/>
        <w:jc w:val="both"/>
        <w:rPr>
          <w:color w:val="000000"/>
          <w:sz w:val="28"/>
          <w:szCs w:val="28"/>
        </w:rPr>
      </w:pPr>
      <w:bookmarkStart w:id="5" w:name="dieu_2_name"/>
      <w:r>
        <w:rPr>
          <w:color w:val="000000"/>
          <w:sz w:val="28"/>
          <w:szCs w:val="28"/>
        </w:rPr>
        <w:t xml:space="preserve">1. </w:t>
      </w:r>
      <w:r w:rsidRPr="00D608CB">
        <w:rPr>
          <w:color w:val="000000"/>
          <w:sz w:val="28"/>
          <w:szCs w:val="28"/>
          <w:lang w:val="vi-VN"/>
        </w:rPr>
        <w:t xml:space="preserve">Quyết định này có hiệu lực thi hành kể từ ngày </w:t>
      </w:r>
      <w:r w:rsidRPr="00D608CB">
        <w:rPr>
          <w:color w:val="000000"/>
          <w:sz w:val="28"/>
          <w:szCs w:val="28"/>
        </w:rPr>
        <w:t xml:space="preserve">  </w:t>
      </w:r>
      <w:r w:rsidRPr="00D608CB">
        <w:rPr>
          <w:color w:val="000000"/>
          <w:sz w:val="28"/>
          <w:szCs w:val="28"/>
          <w:lang w:val="vi-VN"/>
        </w:rPr>
        <w:t xml:space="preserve"> tháng  </w:t>
      </w:r>
      <w:r>
        <w:rPr>
          <w:color w:val="000000"/>
          <w:sz w:val="28"/>
          <w:szCs w:val="28"/>
        </w:rPr>
        <w:t>8</w:t>
      </w:r>
      <w:r w:rsidRPr="00D608CB">
        <w:rPr>
          <w:color w:val="000000"/>
          <w:sz w:val="28"/>
          <w:szCs w:val="28"/>
        </w:rPr>
        <w:t xml:space="preserve"> </w:t>
      </w:r>
      <w:r w:rsidRPr="00D608CB">
        <w:rPr>
          <w:color w:val="000000"/>
          <w:sz w:val="28"/>
          <w:szCs w:val="28"/>
          <w:lang w:val="vi-VN"/>
        </w:rPr>
        <w:t>năm 202</w:t>
      </w:r>
      <w:r>
        <w:rPr>
          <w:color w:val="000000"/>
          <w:sz w:val="28"/>
          <w:szCs w:val="28"/>
        </w:rPr>
        <w:t>4</w:t>
      </w:r>
    </w:p>
    <w:p w:rsidR="00D927BF" w:rsidRDefault="00D927BF" w:rsidP="00D927BF">
      <w:pPr>
        <w:shd w:val="clear" w:color="auto" w:fill="FFFFFF"/>
        <w:spacing w:before="120" w:after="120" w:line="276" w:lineRule="auto"/>
        <w:ind w:firstLine="720"/>
        <w:jc w:val="both"/>
        <w:rPr>
          <w:color w:val="000000"/>
          <w:sz w:val="28"/>
          <w:szCs w:val="28"/>
        </w:rPr>
      </w:pPr>
      <w:r>
        <w:rPr>
          <w:color w:val="000000"/>
          <w:sz w:val="28"/>
          <w:szCs w:val="28"/>
        </w:rPr>
        <w:t>2. Quyết định này</w:t>
      </w:r>
      <w:r w:rsidRPr="00D608CB">
        <w:rPr>
          <w:color w:val="000000"/>
          <w:sz w:val="28"/>
          <w:szCs w:val="28"/>
          <w:lang w:val="vi-VN"/>
        </w:rPr>
        <w:t xml:space="preserve"> thay thế Quyết</w:t>
      </w:r>
      <w:r w:rsidRPr="00D608CB">
        <w:rPr>
          <w:color w:val="000000"/>
          <w:sz w:val="28"/>
          <w:szCs w:val="28"/>
        </w:rPr>
        <w:t xml:space="preserve"> định </w:t>
      </w:r>
      <w:r w:rsidRPr="00D608CB">
        <w:rPr>
          <w:color w:val="000000"/>
          <w:sz w:val="28"/>
          <w:szCs w:val="28"/>
          <w:lang w:val="vi-VN"/>
        </w:rPr>
        <w:t>số </w:t>
      </w:r>
      <w:r>
        <w:rPr>
          <w:color w:val="000000"/>
          <w:sz w:val="28"/>
          <w:szCs w:val="28"/>
        </w:rPr>
        <w:t>45/2022/QĐ-UBND ngày 16 tháng 11 năm 2022 của UBND tỉnh bãi bỏ một số nội dung Quyết định số 30/2017/QĐ-UBND ngày 14/8/2017 của UBND tỉnh ban hành đơn giá bồi thường về nhà, công trình xây dựng trên đất, cây trồng, vật nuôi và các tài sản khác gắn liền với đất khi nhà nước thu hồi đất trên địa bàn tỉnh Lai Châu.</w:t>
      </w:r>
      <w:bookmarkEnd w:id="5"/>
    </w:p>
    <w:p w:rsidR="00D927BF" w:rsidRDefault="00D927BF" w:rsidP="00D927BF">
      <w:pPr>
        <w:shd w:val="clear" w:color="auto" w:fill="FFFFFF"/>
        <w:spacing w:before="120" w:after="120" w:line="264" w:lineRule="auto"/>
        <w:ind w:firstLine="720"/>
        <w:jc w:val="both"/>
        <w:rPr>
          <w:color w:val="000000"/>
          <w:sz w:val="28"/>
          <w:szCs w:val="28"/>
        </w:rPr>
      </w:pPr>
      <w:r w:rsidRPr="00952C43">
        <w:rPr>
          <w:bCs/>
          <w:color w:val="000000"/>
          <w:sz w:val="28"/>
          <w:szCs w:val="28"/>
        </w:rPr>
        <w:t>3.</w:t>
      </w:r>
      <w:r w:rsidRPr="00D608CB">
        <w:rPr>
          <w:b/>
          <w:bCs/>
          <w:color w:val="000000"/>
          <w:sz w:val="28"/>
          <w:szCs w:val="28"/>
          <w:lang w:val="vi-VN"/>
        </w:rPr>
        <w:t xml:space="preserve"> </w:t>
      </w:r>
      <w:r w:rsidRPr="00D608CB">
        <w:rPr>
          <w:color w:val="000000"/>
          <w:sz w:val="28"/>
          <w:szCs w:val="28"/>
          <w:lang w:val="vi-VN"/>
        </w:rPr>
        <w:t>Chánh Văn UBND tỉnh; Thủ trưởng các</w:t>
      </w:r>
      <w:r>
        <w:rPr>
          <w:color w:val="000000"/>
          <w:sz w:val="28"/>
          <w:szCs w:val="28"/>
        </w:rPr>
        <w:t xml:space="preserve"> sở,</w:t>
      </w:r>
      <w:r w:rsidRPr="00D608CB">
        <w:rPr>
          <w:color w:val="000000"/>
          <w:sz w:val="28"/>
          <w:szCs w:val="28"/>
          <w:lang w:val="vi-VN"/>
        </w:rPr>
        <w:t xml:space="preserve"> ban, ngành tỉnh; Chủ tịch UBND các huyện, thành phố và các tổ chức, cá nhân có liên quan chịu trách nhiệm thi hành Quyết định này./.</w:t>
      </w:r>
    </w:p>
    <w:p w:rsidR="00D927BF" w:rsidRPr="00416CA7" w:rsidRDefault="00D927BF" w:rsidP="00D927BF">
      <w:pPr>
        <w:shd w:val="clear" w:color="auto" w:fill="FFFFFF"/>
        <w:spacing w:before="120" w:after="120" w:line="264" w:lineRule="auto"/>
        <w:ind w:firstLine="720"/>
        <w:jc w:val="both"/>
        <w:rPr>
          <w:color w:val="000000"/>
          <w:sz w:val="28"/>
          <w:szCs w:val="28"/>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644"/>
        <w:gridCol w:w="4536"/>
      </w:tblGrid>
      <w:tr w:rsidR="00D927BF" w:rsidRPr="002D6199" w:rsidTr="00BA18B8">
        <w:tc>
          <w:tcPr>
            <w:tcW w:w="4644" w:type="dxa"/>
            <w:tcBorders>
              <w:top w:val="nil"/>
              <w:left w:val="nil"/>
              <w:bottom w:val="nil"/>
              <w:right w:val="nil"/>
              <w:tl2br w:val="nil"/>
              <w:tr2bl w:val="nil"/>
            </w:tcBorders>
            <w:shd w:val="clear" w:color="auto" w:fill="auto"/>
            <w:tcMar>
              <w:top w:w="0" w:type="dxa"/>
              <w:left w:w="108" w:type="dxa"/>
              <w:bottom w:w="0" w:type="dxa"/>
              <w:right w:w="108" w:type="dxa"/>
            </w:tcMar>
          </w:tcPr>
          <w:p w:rsidR="00D927BF" w:rsidRDefault="00D927BF" w:rsidP="00BA18B8">
            <w:pPr>
              <w:spacing w:after="120"/>
            </w:pPr>
            <w:r>
              <w:rPr>
                <w:b/>
                <w:bCs/>
                <w:i/>
                <w:iCs/>
                <w:sz w:val="16"/>
              </w:rPr>
              <w:t> </w:t>
            </w:r>
            <w:r>
              <w:rPr>
                <w:b/>
                <w:bCs/>
                <w:i/>
                <w:iCs/>
                <w:lang w:val="vi-VN"/>
              </w:rPr>
              <w:t>Nơi nhận:</w:t>
            </w:r>
            <w:r>
              <w:rPr>
                <w:b/>
                <w:bCs/>
                <w:i/>
                <w:iCs/>
              </w:rPr>
              <w:br/>
            </w:r>
            <w:r w:rsidRPr="002D6199">
              <w:rPr>
                <w:sz w:val="22"/>
                <w:szCs w:val="22"/>
                <w:lang w:val="vi-VN"/>
              </w:rPr>
              <w:t>- Văn phòng Chính phủ;</w:t>
            </w:r>
            <w:r w:rsidRPr="002D6199">
              <w:rPr>
                <w:sz w:val="22"/>
                <w:szCs w:val="22"/>
                <w:lang w:val="vi-VN"/>
              </w:rPr>
              <w:br/>
              <w:t>- Bộ Nông nghiệp và PTNT;</w:t>
            </w:r>
            <w:r w:rsidRPr="002D6199">
              <w:rPr>
                <w:sz w:val="22"/>
                <w:szCs w:val="22"/>
                <w:lang w:val="vi-VN"/>
              </w:rPr>
              <w:br/>
              <w:t>- Bộ Tài nguyên và Môi trường;</w:t>
            </w:r>
            <w:r w:rsidRPr="002D6199">
              <w:rPr>
                <w:sz w:val="22"/>
                <w:szCs w:val="22"/>
                <w:lang w:val="vi-VN"/>
              </w:rPr>
              <w:br/>
              <w:t>- Cục Kiểm tra VBQPPL - Bộ Tư pháp;</w:t>
            </w:r>
            <w:r w:rsidRPr="002D6199">
              <w:rPr>
                <w:sz w:val="22"/>
                <w:szCs w:val="22"/>
                <w:lang w:val="vi-VN"/>
              </w:rPr>
              <w:br/>
              <w:t>- TT. TU, HĐND, UBND tỉnh;</w:t>
            </w:r>
            <w:r>
              <w:rPr>
                <w:sz w:val="22"/>
                <w:szCs w:val="22"/>
                <w:lang w:val="vi-VN"/>
              </w:rPr>
              <w:br/>
              <w:t>- Đoàn Đại biểu Quốc hội tỉnh;</w:t>
            </w:r>
            <w:r w:rsidRPr="002D6199">
              <w:rPr>
                <w:sz w:val="22"/>
                <w:szCs w:val="22"/>
                <w:lang w:val="vi-VN"/>
              </w:rPr>
              <w:br/>
            </w:r>
            <w:r w:rsidRPr="002D6199">
              <w:rPr>
                <w:sz w:val="22"/>
                <w:szCs w:val="22"/>
              </w:rPr>
              <w:t xml:space="preserve">- Lưu VT, </w:t>
            </w:r>
          </w:p>
        </w:tc>
        <w:tc>
          <w:tcPr>
            <w:tcW w:w="4536" w:type="dxa"/>
            <w:tcBorders>
              <w:top w:val="nil"/>
              <w:left w:val="nil"/>
              <w:bottom w:val="nil"/>
              <w:right w:val="nil"/>
              <w:tl2br w:val="nil"/>
              <w:tr2bl w:val="nil"/>
            </w:tcBorders>
            <w:shd w:val="clear" w:color="auto" w:fill="auto"/>
            <w:tcMar>
              <w:top w:w="0" w:type="dxa"/>
              <w:left w:w="108" w:type="dxa"/>
              <w:bottom w:w="0" w:type="dxa"/>
              <w:right w:w="108" w:type="dxa"/>
            </w:tcMar>
          </w:tcPr>
          <w:p w:rsidR="00730232" w:rsidRDefault="00D927BF" w:rsidP="00BA18B8">
            <w:pPr>
              <w:jc w:val="center"/>
              <w:rPr>
                <w:b/>
                <w:bCs/>
                <w:sz w:val="28"/>
                <w:szCs w:val="28"/>
              </w:rPr>
            </w:pPr>
            <w:r w:rsidRPr="002D6199">
              <w:rPr>
                <w:b/>
                <w:bCs/>
                <w:sz w:val="28"/>
                <w:szCs w:val="28"/>
                <w:lang w:val="vi-VN"/>
              </w:rPr>
              <w:t>TM. ỦY BAN NHÂN DÂN</w:t>
            </w:r>
          </w:p>
          <w:p w:rsidR="00D927BF" w:rsidRPr="00EB2D4B" w:rsidRDefault="00730232" w:rsidP="00BA18B8">
            <w:pPr>
              <w:jc w:val="center"/>
              <w:rPr>
                <w:b/>
                <w:sz w:val="28"/>
                <w:szCs w:val="28"/>
              </w:rPr>
            </w:pPr>
            <w:r>
              <w:rPr>
                <w:b/>
                <w:bCs/>
                <w:sz w:val="28"/>
                <w:szCs w:val="28"/>
              </w:rPr>
              <w:t>CHỦ TỊCH</w:t>
            </w:r>
            <w:r w:rsidR="00D927BF" w:rsidRPr="002D6199">
              <w:rPr>
                <w:b/>
                <w:bCs/>
                <w:sz w:val="28"/>
                <w:szCs w:val="28"/>
                <w:lang w:val="vi-VN"/>
              </w:rPr>
              <w:br/>
            </w:r>
          </w:p>
          <w:p w:rsidR="00730232" w:rsidRDefault="00730232" w:rsidP="00BA18B8">
            <w:pPr>
              <w:jc w:val="center"/>
              <w:rPr>
                <w:b/>
                <w:sz w:val="28"/>
                <w:szCs w:val="28"/>
              </w:rPr>
            </w:pPr>
          </w:p>
          <w:p w:rsidR="00730232" w:rsidRDefault="00730232" w:rsidP="00730232">
            <w:pPr>
              <w:rPr>
                <w:sz w:val="28"/>
                <w:szCs w:val="28"/>
              </w:rPr>
            </w:pPr>
          </w:p>
          <w:p w:rsidR="00730232" w:rsidRDefault="00730232" w:rsidP="00730232">
            <w:pPr>
              <w:rPr>
                <w:sz w:val="28"/>
                <w:szCs w:val="28"/>
              </w:rPr>
            </w:pPr>
          </w:p>
          <w:p w:rsidR="00730232" w:rsidRPr="00730232" w:rsidRDefault="00730232" w:rsidP="00730232">
            <w:pPr>
              <w:rPr>
                <w:b/>
                <w:sz w:val="28"/>
                <w:szCs w:val="28"/>
              </w:rPr>
            </w:pPr>
          </w:p>
          <w:p w:rsidR="00D927BF" w:rsidRPr="00730232" w:rsidRDefault="00730232" w:rsidP="00730232">
            <w:pPr>
              <w:jc w:val="center"/>
              <w:rPr>
                <w:sz w:val="28"/>
                <w:szCs w:val="28"/>
              </w:rPr>
            </w:pPr>
            <w:r w:rsidRPr="00730232">
              <w:rPr>
                <w:b/>
                <w:sz w:val="28"/>
                <w:szCs w:val="28"/>
              </w:rPr>
              <w:t xml:space="preserve">Lê </w:t>
            </w:r>
            <w:r>
              <w:rPr>
                <w:b/>
                <w:sz w:val="28"/>
                <w:szCs w:val="28"/>
              </w:rPr>
              <w:t>Văn L</w:t>
            </w:r>
            <w:bookmarkStart w:id="6" w:name="_GoBack"/>
            <w:bookmarkEnd w:id="6"/>
            <w:r w:rsidRPr="00730232">
              <w:rPr>
                <w:b/>
                <w:sz w:val="28"/>
                <w:szCs w:val="28"/>
              </w:rPr>
              <w:t>ương</w:t>
            </w:r>
          </w:p>
        </w:tc>
      </w:tr>
    </w:tbl>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p w:rsidR="00D927BF" w:rsidRDefault="00D927BF" w:rsidP="00D927BF">
      <w:pPr>
        <w:spacing w:before="120" w:line="276" w:lineRule="auto"/>
        <w:ind w:firstLine="720"/>
        <w:rPr>
          <w:b/>
          <w:bCs/>
          <w:sz w:val="28"/>
          <w:szCs w:val="28"/>
        </w:rPr>
      </w:pPr>
    </w:p>
    <w:bookmarkEnd w:id="2"/>
    <w:p w:rsidR="00D927BF" w:rsidRPr="0048373B" w:rsidRDefault="00D927BF" w:rsidP="00D927BF">
      <w:pPr>
        <w:spacing w:before="120" w:line="360" w:lineRule="atLeast"/>
        <w:rPr>
          <w:rFonts w:eastAsia="Calibri"/>
          <w:b/>
          <w:bCs/>
          <w:color w:val="C00000"/>
          <w:sz w:val="26"/>
          <w:szCs w:val="26"/>
        </w:rPr>
      </w:pPr>
    </w:p>
    <w:p w:rsidR="00D927BF" w:rsidRPr="0048373B" w:rsidRDefault="00D927BF" w:rsidP="00D927BF">
      <w:pPr>
        <w:spacing w:before="120" w:line="360" w:lineRule="atLeast"/>
        <w:rPr>
          <w:rFonts w:eastAsia="Calibri"/>
          <w:b/>
          <w:bCs/>
          <w:color w:val="C00000"/>
          <w:sz w:val="26"/>
          <w:szCs w:val="26"/>
        </w:rPr>
      </w:pPr>
    </w:p>
    <w:p w:rsidR="00D927BF" w:rsidRPr="0048373B" w:rsidRDefault="00D927BF" w:rsidP="00D927BF">
      <w:pPr>
        <w:spacing w:before="60"/>
        <w:rPr>
          <w:b/>
          <w:bCs/>
          <w:color w:val="C00000"/>
          <w:sz w:val="28"/>
          <w:szCs w:val="28"/>
        </w:rPr>
      </w:pPr>
    </w:p>
    <w:p w:rsidR="00D927BF" w:rsidRPr="0048373B" w:rsidRDefault="00D927BF" w:rsidP="00D927BF">
      <w:pPr>
        <w:spacing w:before="60"/>
        <w:jc w:val="center"/>
        <w:rPr>
          <w:b/>
          <w:bCs/>
          <w:color w:val="C00000"/>
          <w:sz w:val="28"/>
          <w:szCs w:val="28"/>
        </w:rPr>
      </w:pPr>
    </w:p>
    <w:p w:rsidR="00D927BF" w:rsidRPr="0048373B" w:rsidRDefault="00D927BF" w:rsidP="00D927BF">
      <w:pPr>
        <w:spacing w:before="60"/>
        <w:jc w:val="center"/>
        <w:rPr>
          <w:b/>
          <w:bCs/>
          <w:color w:val="C00000"/>
          <w:sz w:val="28"/>
          <w:szCs w:val="28"/>
        </w:rPr>
      </w:pPr>
    </w:p>
    <w:p w:rsidR="00D927BF" w:rsidRPr="0048373B" w:rsidRDefault="00D927BF" w:rsidP="00D927BF">
      <w:pPr>
        <w:spacing w:before="60"/>
        <w:jc w:val="center"/>
        <w:rPr>
          <w:b/>
          <w:bCs/>
          <w:color w:val="C00000"/>
          <w:sz w:val="28"/>
          <w:szCs w:val="28"/>
        </w:rPr>
      </w:pPr>
    </w:p>
    <w:p w:rsidR="00D927BF" w:rsidRPr="0048373B" w:rsidRDefault="00D927BF" w:rsidP="00D927BF">
      <w:pPr>
        <w:spacing w:before="60"/>
        <w:jc w:val="center"/>
        <w:rPr>
          <w:b/>
          <w:bCs/>
          <w:color w:val="C00000"/>
          <w:sz w:val="28"/>
          <w:szCs w:val="28"/>
        </w:rPr>
      </w:pPr>
    </w:p>
    <w:p w:rsidR="00D927BF" w:rsidRPr="0048373B" w:rsidRDefault="00D927BF" w:rsidP="00D927BF">
      <w:pPr>
        <w:spacing w:before="60"/>
        <w:jc w:val="center"/>
        <w:rPr>
          <w:b/>
          <w:bCs/>
          <w:color w:val="C00000"/>
          <w:sz w:val="28"/>
          <w:szCs w:val="28"/>
        </w:rPr>
      </w:pPr>
    </w:p>
    <w:p w:rsidR="00A64384" w:rsidRDefault="00A64384"/>
    <w:sectPr w:rsidR="00A64384" w:rsidSect="00943923">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7BF"/>
    <w:rsid w:val="00730232"/>
    <w:rsid w:val="00770D06"/>
    <w:rsid w:val="00A64384"/>
    <w:rsid w:val="00D92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7BF"/>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927BF"/>
    <w:rPr>
      <w:rFonts w:ascii="Times New Roman" w:hAnsi="Times New Roman" w:cs="Times New Roman" w:hint="default"/>
      <w:b w:val="0"/>
      <w:bCs w:val="0"/>
      <w:i w:val="0"/>
      <w:iCs w:val="0"/>
      <w:color w:val="000000"/>
      <w:sz w:val="28"/>
      <w:szCs w:val="28"/>
    </w:rPr>
  </w:style>
  <w:style w:type="paragraph" w:styleId="NormalWeb">
    <w:name w:val="Normal (Web)"/>
    <w:basedOn w:val="Normal"/>
    <w:uiPriority w:val="99"/>
    <w:unhideWhenUsed/>
    <w:rsid w:val="00D927B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7BF"/>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927BF"/>
    <w:rPr>
      <w:rFonts w:ascii="Times New Roman" w:hAnsi="Times New Roman" w:cs="Times New Roman" w:hint="default"/>
      <w:b w:val="0"/>
      <w:bCs w:val="0"/>
      <w:i w:val="0"/>
      <w:iCs w:val="0"/>
      <w:color w:val="000000"/>
      <w:sz w:val="28"/>
      <w:szCs w:val="28"/>
    </w:rPr>
  </w:style>
  <w:style w:type="paragraph" w:styleId="NormalWeb">
    <w:name w:val="Normal (Web)"/>
    <w:basedOn w:val="Normal"/>
    <w:uiPriority w:val="99"/>
    <w:unhideWhenUsed/>
    <w:rsid w:val="00D927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2</cp:revision>
  <dcterms:created xsi:type="dcterms:W3CDTF">2024-07-26T08:48:00Z</dcterms:created>
  <dcterms:modified xsi:type="dcterms:W3CDTF">2024-07-26T08:50:00Z</dcterms:modified>
</cp:coreProperties>
</file>